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5AEE0FB" w14:textId="0CD65785" w:rsidR="00F64260" w:rsidRPr="0007797B" w:rsidRDefault="00C44FEA" w:rsidP="002474D4">
            <w:pPr>
              <w:tabs>
                <w:tab w:val="left" w:pos="5461"/>
              </w:tabs>
              <w:rPr>
                <w:rFonts w:asciiTheme="majorHAnsi" w:eastAsia="Calibri" w:hAnsiTheme="majorHAnsi" w:cstheme="majorHAnsi"/>
                <w:sz w:val="24"/>
                <w:szCs w:val="24"/>
              </w:rPr>
            </w:pPr>
            <w:bookmarkStart w:id="0" w:name="Proposal"/>
            <w:bookmarkEnd w:id="0"/>
            <w:r w:rsidRPr="0007797B">
              <w:rPr>
                <w:rFonts w:asciiTheme="majorHAnsi" w:hAnsiTheme="majorHAnsi" w:cstheme="majorHAnsi"/>
                <w:sz w:val="24"/>
                <w:szCs w:val="24"/>
              </w:rPr>
              <w:t>NURS 703</w:t>
            </w:r>
            <w:r w:rsidR="00E77F94">
              <w:rPr>
                <w:rFonts w:asciiTheme="majorHAnsi" w:hAnsiTheme="majorHAnsi" w:cstheme="majorHAnsi"/>
                <w:sz w:val="24"/>
                <w:szCs w:val="24"/>
              </w:rPr>
              <w:t xml:space="preserve"> </w:t>
            </w:r>
            <w:r w:rsidR="007020C6" w:rsidRPr="0007797B">
              <w:rPr>
                <w:rFonts w:asciiTheme="majorHAnsi" w:hAnsiTheme="majorHAnsi" w:cstheme="majorHAnsi"/>
                <w:sz w:val="24"/>
                <w:szCs w:val="24"/>
              </w:rPr>
              <w:t xml:space="preserve">Advanced </w:t>
            </w:r>
            <w:r w:rsidRPr="0007797B">
              <w:rPr>
                <w:rFonts w:asciiTheme="majorHAnsi" w:eastAsia="Calibri" w:hAnsiTheme="majorHAnsi" w:cstheme="majorHAnsi"/>
                <w:sz w:val="24"/>
                <w:szCs w:val="24"/>
              </w:rPr>
              <w:t>Epidemiology &amp; Biostatistics</w:t>
            </w:r>
          </w:p>
          <w:p w14:paraId="3807EAD1" w14:textId="3DCF13EA" w:rsidR="007020C6" w:rsidRPr="00C44FEA" w:rsidRDefault="007020C6" w:rsidP="00C44FEA">
            <w:pPr>
              <w:rPr>
                <w:rFonts w:ascii="Avenir Book" w:hAnsi="Avenir Book"/>
                <w:sz w:val="28"/>
                <w:szCs w:val="28"/>
              </w:rPr>
            </w:pP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0D2069C6" w:rsidR="00AA4EEB" w:rsidRPr="009172FD" w:rsidRDefault="004301A3" w:rsidP="004301A3">
            <w:pPr>
              <w:rPr>
                <w:rFonts w:ascii="Avenir Light" w:hAnsi="Avenir Light" w:cs="Calibri Light"/>
              </w:rPr>
            </w:pPr>
            <w:r w:rsidRPr="009172FD">
              <w:rPr>
                <w:rFonts w:ascii="Avenir Light" w:hAnsi="Avenir Light" w:cs="Calibri Light"/>
              </w:rPr>
              <w:t xml:space="preserve">School of Nursing |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042413EB" w:rsidR="00F64260" w:rsidRPr="009172FD" w:rsidRDefault="00F64260" w:rsidP="00C44FEA">
            <w:pPr>
              <w:rPr>
                <w:rFonts w:ascii="Avenir Light" w:hAnsi="Avenir Light" w:cs="Calibri Light"/>
              </w:rPr>
            </w:pPr>
            <w:bookmarkStart w:id="3" w:name="type"/>
            <w:r w:rsidRPr="009172FD">
              <w:rPr>
                <w:rFonts w:ascii="Avenir Light" w:hAnsi="Avenir Light" w:cs="Calibri Light"/>
              </w:rPr>
              <w:t xml:space="preserve">Course:  </w:t>
            </w:r>
            <w:bookmarkEnd w:id="3"/>
            <w:r w:rsidRPr="009172FD">
              <w:rPr>
                <w:rFonts w:ascii="Avenir Light" w:hAnsi="Avenir Light" w:cs="Calibri Light"/>
              </w:rPr>
              <w:t xml:space="preserve">revision </w:t>
            </w:r>
            <w:bookmarkStart w:id="4" w:name="deletion"/>
            <w:bookmarkEnd w:id="4"/>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001466FC">
        <w:trPr>
          <w:cantSplit/>
          <w:trHeight w:val="682"/>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7E03CF71" w14:textId="43EF63C9" w:rsidR="001466FC" w:rsidRPr="009172FD" w:rsidRDefault="00C44FEA" w:rsidP="001466FC">
            <w:pPr>
              <w:rPr>
                <w:rFonts w:ascii="Avenir Light" w:hAnsi="Avenir Light" w:cs="Calibri Light"/>
              </w:rPr>
            </w:pPr>
            <w:bookmarkStart w:id="5" w:name="Originator"/>
            <w:bookmarkEnd w:id="5"/>
            <w:r w:rsidRPr="005B5D4E">
              <w:rPr>
                <w:rFonts w:ascii="Avenir Book" w:hAnsi="Avenir Book" w:cs="Calibri Light"/>
              </w:rPr>
              <w:t>Kara Misto, DNP Program Director</w:t>
            </w:r>
          </w:p>
          <w:p w14:paraId="109F9B7A" w14:textId="24390135" w:rsidR="007020C6" w:rsidRPr="009172FD" w:rsidRDefault="007020C6" w:rsidP="00B862BF">
            <w:pPr>
              <w:rPr>
                <w:rFonts w:ascii="Avenir Light" w:hAnsi="Avenir Light" w:cs="Calibri Light"/>
              </w:rPr>
            </w:pPr>
          </w:p>
        </w:tc>
        <w:tc>
          <w:tcPr>
            <w:tcW w:w="1210" w:type="pct"/>
            <w:gridSpan w:val="2"/>
          </w:tcPr>
          <w:p w14:paraId="66486DBA" w14:textId="77777777" w:rsidR="00F64260" w:rsidRDefault="00735632" w:rsidP="00B862BF">
            <w:pPr>
              <w:rPr>
                <w:rStyle w:val="Hyperlink"/>
                <w:rFonts w:ascii="Avenir Light" w:hAnsi="Avenir Light" w:cs="Calibri Light"/>
                <w:color w:val="auto"/>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p w14:paraId="561C556F" w14:textId="77777777" w:rsidR="007020C6" w:rsidRPr="009172FD" w:rsidRDefault="007020C6" w:rsidP="00B862BF">
            <w:pPr>
              <w:rPr>
                <w:rFonts w:ascii="Avenir Light" w:hAnsi="Avenir Light" w:cs="Calibri Light"/>
              </w:rPr>
            </w:pPr>
          </w:p>
        </w:tc>
        <w:tc>
          <w:tcPr>
            <w:tcW w:w="1519" w:type="pct"/>
            <w:gridSpan w:val="2"/>
          </w:tcPr>
          <w:p w14:paraId="1806736B" w14:textId="33D9FB9F" w:rsidR="007020C6" w:rsidRPr="009172FD" w:rsidRDefault="001466FC" w:rsidP="00B862BF">
            <w:pPr>
              <w:rPr>
                <w:rFonts w:ascii="Avenir Light" w:hAnsi="Avenir Light" w:cs="Calibri Light"/>
              </w:rPr>
            </w:pPr>
            <w:bookmarkStart w:id="6" w:name="home_dept"/>
            <w:bookmarkEnd w:id="6"/>
            <w:r>
              <w:rPr>
                <w:rFonts w:ascii="Avenir Light" w:hAnsi="Avenir Light" w:cs="Calibri Light"/>
              </w:rPr>
              <w:t>Graduate Department, School of Nursing</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05EEBBB2" w14:textId="643C1F4C" w:rsidR="00AD79A6" w:rsidRPr="00457AA0" w:rsidRDefault="00C44FEA" w:rsidP="00457AA0">
            <w:pPr>
              <w:rPr>
                <w:rFonts w:ascii="Avenir Book" w:hAnsi="Avenir Book"/>
                <w:sz w:val="24"/>
                <w:szCs w:val="24"/>
              </w:rPr>
            </w:pPr>
            <w:bookmarkStart w:id="7" w:name="Rationale"/>
            <w:bookmarkEnd w:id="7"/>
            <w:r w:rsidRPr="00C44FEA">
              <w:rPr>
                <w:rFonts w:ascii="Avenir Book" w:hAnsi="Avenir Book"/>
                <w:sz w:val="24"/>
                <w:szCs w:val="24"/>
              </w:rPr>
              <w:t>Currently all DNP students are required to take NURS 703 - Advanced Epidemiology and Biostatistics as part of their program of study, which is offered in the Fall only.</w:t>
            </w:r>
            <w:r w:rsidR="007020C6">
              <w:rPr>
                <w:rFonts w:ascii="Avenir Book" w:hAnsi="Avenir Book"/>
                <w:sz w:val="24"/>
                <w:szCs w:val="24"/>
              </w:rPr>
              <w:t xml:space="preserve"> </w:t>
            </w:r>
            <w:r w:rsidRPr="00C44FEA">
              <w:rPr>
                <w:rFonts w:ascii="Avenir Book" w:hAnsi="Avenir Book"/>
                <w:sz w:val="24"/>
                <w:szCs w:val="24"/>
              </w:rPr>
              <w:t>Finding a qualified faculty member to teach this course has been challenging, however, most recently a full-time HPE faculty member</w:t>
            </w:r>
            <w:r w:rsidR="00C91B36">
              <w:rPr>
                <w:rFonts w:ascii="Avenir Book" w:hAnsi="Avenir Book"/>
                <w:sz w:val="24"/>
                <w:szCs w:val="24"/>
              </w:rPr>
              <w:t xml:space="preserve"> </w:t>
            </w:r>
            <w:r w:rsidRPr="00C44FEA">
              <w:rPr>
                <w:rFonts w:ascii="Avenir Book" w:hAnsi="Avenir Book"/>
                <w:sz w:val="24"/>
                <w:szCs w:val="24"/>
              </w:rPr>
              <w:t xml:space="preserve">has taught this course with great success and has offered feedback on the course. NURS 703 and HPE 507 are very similarly structured in terms of content, assignments, and expected outcomes; therefore, the recommendation is to cross-list these two courses to create further opportunities for both graduate nursing students and </w:t>
            </w:r>
            <w:r w:rsidR="007020C6">
              <w:rPr>
                <w:rFonts w:ascii="Avenir Book" w:hAnsi="Avenir Book"/>
                <w:sz w:val="24"/>
                <w:szCs w:val="24"/>
              </w:rPr>
              <w:t>M.Ed.</w:t>
            </w:r>
            <w:r w:rsidRPr="00C44FEA">
              <w:rPr>
                <w:rFonts w:ascii="Avenir Book" w:hAnsi="Avenir Book"/>
                <w:sz w:val="24"/>
                <w:szCs w:val="24"/>
              </w:rPr>
              <w:t xml:space="preserve"> students. </w:t>
            </w:r>
            <w:r w:rsidR="007020C6">
              <w:rPr>
                <w:rFonts w:ascii="Avenir Book" w:hAnsi="Avenir Book"/>
                <w:sz w:val="24"/>
                <w:szCs w:val="24"/>
              </w:rPr>
              <w:t>Furthermore, this will allow students in both programs to enroll in the course either in fall or in spring, thereby allowing more flexibility to both groups. Given the</w:t>
            </w:r>
            <w:r w:rsidR="00AD79A6">
              <w:rPr>
                <w:rFonts w:ascii="Avenir Book" w:hAnsi="Avenir Book"/>
                <w:sz w:val="24"/>
                <w:szCs w:val="24"/>
              </w:rPr>
              <w:t>ir</w:t>
            </w:r>
            <w:r w:rsidR="007020C6">
              <w:rPr>
                <w:rFonts w:ascii="Avenir Book" w:hAnsi="Avenir Book"/>
                <w:sz w:val="24"/>
                <w:szCs w:val="24"/>
              </w:rPr>
              <w:t xml:space="preserve"> similarity </w:t>
            </w:r>
            <w:r w:rsidR="00AD79A6">
              <w:rPr>
                <w:rFonts w:ascii="Avenir Book" w:hAnsi="Avenir Book"/>
                <w:sz w:val="24"/>
                <w:szCs w:val="24"/>
              </w:rPr>
              <w:t xml:space="preserve">and because both courses fulfill the standards for Masters and Doctoral programs, it would be logical to </w:t>
            </w:r>
            <w:r w:rsidR="00FF7466">
              <w:rPr>
                <w:rFonts w:ascii="Avenir Book" w:hAnsi="Avenir Book"/>
                <w:sz w:val="24"/>
                <w:szCs w:val="24"/>
              </w:rPr>
              <w:t>cross list this course.</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3711AC92" w:rsidR="00AD79A6" w:rsidRPr="00C44FEA" w:rsidRDefault="00C44FEA" w:rsidP="00457AA0">
            <w:pPr>
              <w:rPr>
                <w:rFonts w:ascii="Avenir Book" w:hAnsi="Avenir Book"/>
                <w:sz w:val="24"/>
                <w:szCs w:val="24"/>
              </w:rPr>
            </w:pPr>
            <w:r w:rsidRPr="00C44FEA">
              <w:rPr>
                <w:rFonts w:ascii="Avenir Book" w:hAnsi="Avenir Book"/>
                <w:sz w:val="24"/>
                <w:szCs w:val="24"/>
              </w:rPr>
              <w:t>Cross listing these two courses allows graduate students at either the Masters or Doctoral level to be able to take HPE 507 / NURS 703 in either the fall or the spring (right now NURS 703 is only offered in Fall and HPE 507 is only offered in the fall</w:t>
            </w:r>
            <w:r w:rsidR="007020C6">
              <w:rPr>
                <w:rFonts w:ascii="Avenir Book" w:hAnsi="Avenir Book"/>
                <w:sz w:val="24"/>
                <w:szCs w:val="24"/>
              </w:rPr>
              <w:t>)</w:t>
            </w:r>
            <w:r w:rsidRPr="00C44FEA">
              <w:rPr>
                <w:rFonts w:ascii="Avenir Book" w:hAnsi="Avenir Book"/>
                <w:sz w:val="24"/>
                <w:szCs w:val="24"/>
              </w:rPr>
              <w:t xml:space="preserve">. This will provide flexibility in terms of availability to students and greater student diversity within the same class section. </w:t>
            </w:r>
            <w:r w:rsidR="00AD79A6">
              <w:rPr>
                <w:rFonts w:ascii="Avenir Book" w:hAnsi="Avenir Book"/>
                <w:sz w:val="24"/>
                <w:szCs w:val="24"/>
              </w:rPr>
              <w:t>Currently, most M.Ed. in Health Ed. candidates are school nurses. Some of them have an interest in pursuing higher (graduate) education in nursing. Taking this cross-listed course will help them fulfill a required course, should they proceed to pursue graduate nursing in the future.</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2BD009CA" w:rsidR="000357A5" w:rsidRPr="009172FD" w:rsidRDefault="00B109A6" w:rsidP="00B862BF">
            <w:pPr>
              <w:rPr>
                <w:rFonts w:ascii="Avenir Light" w:hAnsi="Avenir Light" w:cs="Calibri Light"/>
              </w:rPr>
            </w:pPr>
            <w:r>
              <w:rPr>
                <w:rFonts w:ascii="Avenir Light" w:hAnsi="Avenir Light" w:cs="Calibri Light"/>
              </w:rPr>
              <w:t>No impact on a</w:t>
            </w:r>
            <w:r w:rsidR="00EA72C4">
              <w:rPr>
                <w:rFonts w:ascii="Avenir Light" w:hAnsi="Avenir Light" w:cs="Calibri Light"/>
              </w:rPr>
              <w:t xml:space="preserve">ny programs other than Graduate Nursing and the M.Ed. in Health Education programs. </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8"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8"/>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7C732FAC" w:rsidR="00B07266" w:rsidRPr="009172FD" w:rsidRDefault="00892895" w:rsidP="00C25F9D">
            <w:pPr>
              <w:rPr>
                <w:rFonts w:ascii="Avenir Light" w:hAnsi="Avenir Light" w:cs="Calibri Light"/>
              </w:rPr>
            </w:pPr>
            <w:bookmarkStart w:id="9" w:name="faculty"/>
            <w:bookmarkEnd w:id="9"/>
            <w:r>
              <w:rPr>
                <w:rFonts w:ascii="Avenir Light" w:hAnsi="Avenir Light" w:cs="Calibri Light"/>
              </w:rPr>
              <w:t>As above.</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735632"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7FF2D992" w:rsidR="00B07266" w:rsidRPr="009172FD" w:rsidRDefault="00892895" w:rsidP="00C25F9D">
            <w:pPr>
              <w:rPr>
                <w:rFonts w:ascii="Avenir Light" w:hAnsi="Avenir Light" w:cs="Calibri Light"/>
              </w:rPr>
            </w:pPr>
            <w:bookmarkStart w:id="10" w:name="library"/>
            <w:bookmarkEnd w:id="10"/>
            <w:r>
              <w:rPr>
                <w:rFonts w:ascii="Avenir Light" w:hAnsi="Avenir Light" w:cs="Calibri Light"/>
              </w:rPr>
              <w:t>N/A</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735632"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29BE0AB4" w:rsidR="00B07266" w:rsidRPr="009172FD" w:rsidRDefault="00892895" w:rsidP="00C25F9D">
            <w:pPr>
              <w:rPr>
                <w:rFonts w:ascii="Avenir Light" w:hAnsi="Avenir Light" w:cs="Calibri Light"/>
              </w:rPr>
            </w:pPr>
            <w:bookmarkStart w:id="11" w:name="technology"/>
            <w:bookmarkEnd w:id="11"/>
            <w:r>
              <w:rPr>
                <w:rFonts w:ascii="Avenir Light" w:hAnsi="Avenir Light" w:cs="Calibri Light"/>
              </w:rPr>
              <w:t xml:space="preserve">Use of an OWL camera; which is available to faculty </w:t>
            </w:r>
            <w:r w:rsidR="00AD79A6">
              <w:rPr>
                <w:rFonts w:ascii="Avenir Light" w:hAnsi="Avenir Light" w:cs="Calibri Light"/>
              </w:rPr>
              <w:t>teaching at the</w:t>
            </w:r>
            <w:r>
              <w:rPr>
                <w:rFonts w:ascii="Avenir Light" w:hAnsi="Avenir Light" w:cs="Calibri Light"/>
              </w:rPr>
              <w:t xml:space="preserve"> RINEC building.</w:t>
            </w:r>
            <w:r w:rsidR="00AD79A6">
              <w:rPr>
                <w:rFonts w:ascii="Avenir Light" w:hAnsi="Avenir Light" w:cs="Calibri Light"/>
              </w:rPr>
              <w:t xml:space="preserve"> </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735632"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70A0DE59" w:rsidR="00B07266" w:rsidRPr="009172FD" w:rsidRDefault="00892895" w:rsidP="00C25F9D">
            <w:pPr>
              <w:rPr>
                <w:rFonts w:ascii="Avenir Light" w:hAnsi="Avenir Light" w:cs="Calibri Light"/>
              </w:rPr>
            </w:pPr>
            <w:bookmarkStart w:id="12" w:name="facilities"/>
            <w:bookmarkEnd w:id="12"/>
            <w:r>
              <w:rPr>
                <w:rFonts w:ascii="Avenir Light" w:hAnsi="Avenir Light" w:cs="Calibri Light"/>
              </w:rPr>
              <w:t>N/A</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36ABDB83" w:rsidR="000357A5" w:rsidRPr="009172FD" w:rsidRDefault="00892895" w:rsidP="00C25F9D">
            <w:pPr>
              <w:rPr>
                <w:rFonts w:ascii="Avenir Light" w:hAnsi="Avenir Light" w:cs="Calibri Light"/>
              </w:rPr>
            </w:pPr>
            <w:bookmarkStart w:id="13" w:name="prog_impact"/>
            <w:bookmarkEnd w:id="13"/>
            <w:r>
              <w:rPr>
                <w:rFonts w:ascii="Avenir Light" w:hAnsi="Avenir Light" w:cs="Calibri Light"/>
              </w:rPr>
              <w:t>Fall 2024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028799DA" w:rsidR="00547B0D" w:rsidRPr="009172FD" w:rsidRDefault="00892895" w:rsidP="00C25F9D">
            <w:pPr>
              <w:rPr>
                <w:rFonts w:ascii="Avenir Light" w:hAnsi="Avenir Light" w:cs="Calibri Light"/>
              </w:rPr>
            </w:pPr>
            <w:r>
              <w:rPr>
                <w:rFonts w:ascii="Avenir Light" w:hAnsi="Avenir Light" w:cs="Calibri Light"/>
              </w:rPr>
              <w:t>None required</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735632" w:rsidP="000161C8">
            <w:pPr>
              <w:spacing w:line="240" w:lineRule="auto"/>
              <w:rPr>
                <w:rFonts w:ascii="Avenir Light" w:hAnsi="Avenir Light" w:cs="Calibri Light"/>
              </w:rPr>
            </w:pPr>
            <w:hyperlink r:id="rId11"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D8287F">
        <w:trPr>
          <w:tblHeader/>
        </w:trPr>
        <w:tc>
          <w:tcPr>
            <w:tcW w:w="3100"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1484D108" w14:textId="303B370F" w:rsidR="00F64260" w:rsidRPr="009172FD" w:rsidRDefault="00F64260" w:rsidP="004A15A8">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D8287F">
        <w:tc>
          <w:tcPr>
            <w:tcW w:w="3100"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19F8A524" w14:textId="65A4C747" w:rsidR="00F64260" w:rsidRPr="009172FD" w:rsidRDefault="00F64260" w:rsidP="001429AA">
            <w:pPr>
              <w:spacing w:line="240" w:lineRule="auto"/>
              <w:rPr>
                <w:rFonts w:ascii="Avenir Light" w:hAnsi="Avenir Light" w:cs="Calibri Light"/>
              </w:rPr>
            </w:pPr>
            <w:bookmarkStart w:id="14" w:name="cours_title"/>
            <w:bookmarkEnd w:id="14"/>
          </w:p>
        </w:tc>
        <w:tc>
          <w:tcPr>
            <w:tcW w:w="3840" w:type="dxa"/>
            <w:shd w:val="clear" w:color="auto" w:fill="auto"/>
            <w:noWrap/>
          </w:tcPr>
          <w:p w14:paraId="72E4032F" w14:textId="263A5AA2" w:rsidR="00F64260" w:rsidRPr="009172FD" w:rsidRDefault="00F64260" w:rsidP="001429AA">
            <w:pPr>
              <w:spacing w:line="240" w:lineRule="auto"/>
              <w:rPr>
                <w:rFonts w:ascii="Avenir Light" w:hAnsi="Avenir Light" w:cs="Calibri Light"/>
              </w:rPr>
            </w:pPr>
          </w:p>
        </w:tc>
      </w:tr>
      <w:tr w:rsidR="00047BBA" w:rsidRPr="009172FD" w14:paraId="37592E9F" w14:textId="77777777" w:rsidTr="00D8287F">
        <w:tc>
          <w:tcPr>
            <w:tcW w:w="3100"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840" w:type="dxa"/>
            <w:shd w:val="clear" w:color="auto" w:fill="auto"/>
            <w:noWrap/>
          </w:tcPr>
          <w:p w14:paraId="2BCE9A03" w14:textId="03DEA8E2" w:rsidR="00F64260" w:rsidRPr="009172FD" w:rsidRDefault="00A94275" w:rsidP="001429AA">
            <w:pPr>
              <w:spacing w:line="240" w:lineRule="auto"/>
              <w:rPr>
                <w:rFonts w:ascii="Avenir Light" w:hAnsi="Avenir Light" w:cs="Calibri Light"/>
              </w:rPr>
            </w:pPr>
            <w:r>
              <w:rPr>
                <w:rFonts w:ascii="Avenir Light" w:hAnsi="Avenir Light" w:cs="Calibri Light"/>
              </w:rPr>
              <w:t>HPE 507</w:t>
            </w:r>
          </w:p>
        </w:tc>
        <w:tc>
          <w:tcPr>
            <w:tcW w:w="3840" w:type="dxa"/>
            <w:shd w:val="clear" w:color="auto" w:fill="auto"/>
            <w:noWrap/>
          </w:tcPr>
          <w:p w14:paraId="2FF72528" w14:textId="27B3CF78" w:rsidR="00F64260" w:rsidRPr="009172FD" w:rsidRDefault="00F64260" w:rsidP="001429AA">
            <w:pPr>
              <w:spacing w:line="240" w:lineRule="auto"/>
              <w:rPr>
                <w:rFonts w:ascii="Avenir Light" w:hAnsi="Avenir Light" w:cs="Calibri Light"/>
              </w:rPr>
            </w:pPr>
          </w:p>
        </w:tc>
      </w:tr>
      <w:tr w:rsidR="00047BBA" w:rsidRPr="009172FD" w14:paraId="41D21786" w14:textId="77777777" w:rsidTr="00D8287F">
        <w:tc>
          <w:tcPr>
            <w:tcW w:w="3100"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06C9A080" w14:textId="2590399D" w:rsidR="00F64260" w:rsidRPr="009172FD" w:rsidRDefault="00F64260" w:rsidP="001429AA">
            <w:pPr>
              <w:spacing w:line="240" w:lineRule="auto"/>
              <w:rPr>
                <w:rFonts w:ascii="Avenir Light" w:hAnsi="Avenir Light" w:cs="Calibri Light"/>
              </w:rPr>
            </w:pPr>
            <w:bookmarkStart w:id="15" w:name="title"/>
            <w:bookmarkEnd w:id="15"/>
          </w:p>
        </w:tc>
        <w:tc>
          <w:tcPr>
            <w:tcW w:w="3840" w:type="dxa"/>
            <w:shd w:val="clear" w:color="auto" w:fill="auto"/>
            <w:noWrap/>
          </w:tcPr>
          <w:p w14:paraId="001F0A12" w14:textId="0D845B57" w:rsidR="00F64260" w:rsidRPr="009172FD" w:rsidRDefault="00F64260" w:rsidP="001429AA">
            <w:pPr>
              <w:spacing w:line="240" w:lineRule="auto"/>
              <w:rPr>
                <w:rFonts w:ascii="Avenir Light" w:hAnsi="Avenir Light" w:cs="Calibri Light"/>
              </w:rPr>
            </w:pPr>
          </w:p>
        </w:tc>
      </w:tr>
      <w:tr w:rsidR="00047BBA" w:rsidRPr="009172FD" w14:paraId="5164065A" w14:textId="77777777" w:rsidTr="00D8287F">
        <w:tc>
          <w:tcPr>
            <w:tcW w:w="3100"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840" w:type="dxa"/>
            <w:shd w:val="clear" w:color="auto" w:fill="auto"/>
            <w:noWrap/>
          </w:tcPr>
          <w:p w14:paraId="4D9379C4" w14:textId="2F93093C" w:rsidR="00A94275" w:rsidRPr="00A94275" w:rsidRDefault="00A94275" w:rsidP="005567ED">
            <w:pPr>
              <w:pStyle w:val="NormalWeb"/>
              <w:spacing w:before="0" w:beforeAutospacing="0" w:after="0" w:afterAutospacing="0"/>
              <w:rPr>
                <w:rFonts w:ascii="Calibri" w:hAnsi="Calibri" w:cs="Calibri"/>
              </w:rPr>
            </w:pPr>
            <w:bookmarkStart w:id="16" w:name="description"/>
            <w:bookmarkEnd w:id="16"/>
          </w:p>
        </w:tc>
        <w:tc>
          <w:tcPr>
            <w:tcW w:w="3840" w:type="dxa"/>
            <w:shd w:val="clear" w:color="auto" w:fill="auto"/>
            <w:noWrap/>
          </w:tcPr>
          <w:p w14:paraId="2DB344D2" w14:textId="77777777" w:rsidR="00F64260" w:rsidRPr="00A94275" w:rsidRDefault="00F64260" w:rsidP="00C821CD">
            <w:pPr>
              <w:pStyle w:val="NormalWeb"/>
              <w:spacing w:before="0" w:beforeAutospacing="0" w:after="0" w:afterAutospacing="0"/>
              <w:rPr>
                <w:rFonts w:ascii="Calibri" w:hAnsi="Calibri" w:cs="Calibri"/>
              </w:rPr>
            </w:pPr>
          </w:p>
        </w:tc>
      </w:tr>
      <w:tr w:rsidR="00047BBA" w:rsidRPr="009172FD" w14:paraId="51F71CBF" w14:textId="77777777" w:rsidTr="00D8287F">
        <w:tc>
          <w:tcPr>
            <w:tcW w:w="3100"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840" w:type="dxa"/>
            <w:shd w:val="clear" w:color="auto" w:fill="auto"/>
            <w:noWrap/>
          </w:tcPr>
          <w:p w14:paraId="1855F775" w14:textId="63AA24B2" w:rsidR="00F64260" w:rsidRPr="009172FD" w:rsidRDefault="00A94275" w:rsidP="001429AA">
            <w:pPr>
              <w:spacing w:line="240" w:lineRule="auto"/>
              <w:rPr>
                <w:rFonts w:ascii="Avenir Light" w:hAnsi="Avenir Light" w:cs="Calibri Light"/>
              </w:rPr>
            </w:pPr>
            <w:bookmarkStart w:id="17" w:name="prereqs"/>
            <w:bookmarkEnd w:id="17"/>
            <w:r>
              <w:rPr>
                <w:rStyle w:val="pslongeditbox"/>
              </w:rPr>
              <w:t>DNP program matriculation or consent of program director (NURS 703); graduate status or consent of instructor (HPE 507)</w:t>
            </w:r>
          </w:p>
        </w:tc>
        <w:tc>
          <w:tcPr>
            <w:tcW w:w="3840" w:type="dxa"/>
            <w:shd w:val="clear" w:color="auto" w:fill="auto"/>
            <w:noWrap/>
          </w:tcPr>
          <w:p w14:paraId="350312DB" w14:textId="3083E5DC" w:rsidR="00F64260" w:rsidRPr="009172FD" w:rsidRDefault="00F64260" w:rsidP="001429AA">
            <w:pPr>
              <w:spacing w:line="240" w:lineRule="auto"/>
              <w:rPr>
                <w:rFonts w:ascii="Avenir Light" w:hAnsi="Avenir Light" w:cs="Calibri Light"/>
              </w:rPr>
            </w:pPr>
          </w:p>
        </w:tc>
      </w:tr>
      <w:tr w:rsidR="00047BBA" w:rsidRPr="009172FD" w14:paraId="18ED5FDA" w14:textId="77777777" w:rsidTr="00D8287F">
        <w:tc>
          <w:tcPr>
            <w:tcW w:w="3100"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840" w:type="dxa"/>
            <w:shd w:val="clear" w:color="auto" w:fill="auto"/>
            <w:noWrap/>
          </w:tcPr>
          <w:p w14:paraId="6CAE2892" w14:textId="33E49DD5" w:rsidR="00F64260" w:rsidRPr="009172FD" w:rsidRDefault="00F64260" w:rsidP="005567ED">
            <w:pPr>
              <w:spacing w:line="240" w:lineRule="auto"/>
              <w:rPr>
                <w:rFonts w:ascii="Avenir Light" w:hAnsi="Avenir Light" w:cs="Calibri Light"/>
              </w:rPr>
            </w:pPr>
          </w:p>
        </w:tc>
        <w:tc>
          <w:tcPr>
            <w:tcW w:w="3840" w:type="dxa"/>
            <w:shd w:val="clear" w:color="auto" w:fill="auto"/>
            <w:noWrap/>
          </w:tcPr>
          <w:p w14:paraId="70575036" w14:textId="71247973" w:rsidR="00D8287F" w:rsidRPr="009172FD" w:rsidRDefault="00D8287F" w:rsidP="00D8287F">
            <w:pPr>
              <w:spacing w:line="240" w:lineRule="auto"/>
              <w:rPr>
                <w:rFonts w:ascii="Avenir Light" w:hAnsi="Avenir Light" w:cs="Calibri Light"/>
              </w:rPr>
            </w:pPr>
          </w:p>
          <w:p w14:paraId="6E8FAD04" w14:textId="0CA94B27" w:rsidR="00F64260" w:rsidRPr="009172FD" w:rsidRDefault="00F64260" w:rsidP="00C25F9D">
            <w:pPr>
              <w:spacing w:line="240" w:lineRule="auto"/>
              <w:rPr>
                <w:rFonts w:ascii="Avenir Light" w:hAnsi="Avenir Light" w:cs="Calibri Light"/>
              </w:rPr>
            </w:pPr>
          </w:p>
        </w:tc>
      </w:tr>
      <w:tr w:rsidR="00047BBA" w:rsidRPr="009172FD" w14:paraId="6C9D583C" w14:textId="77777777" w:rsidTr="00D8287F">
        <w:tc>
          <w:tcPr>
            <w:tcW w:w="3100"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840" w:type="dxa"/>
            <w:shd w:val="clear" w:color="auto" w:fill="auto"/>
            <w:noWrap/>
          </w:tcPr>
          <w:p w14:paraId="6A37C839" w14:textId="77777777" w:rsidR="00F64260" w:rsidRPr="009172FD" w:rsidRDefault="00F64260" w:rsidP="001429AA">
            <w:pPr>
              <w:spacing w:line="240" w:lineRule="auto"/>
              <w:rPr>
                <w:rFonts w:ascii="Avenir Light" w:hAnsi="Avenir Light" w:cs="Calibri Light"/>
              </w:rPr>
            </w:pPr>
            <w:bookmarkStart w:id="18" w:name="contacthours"/>
            <w:bookmarkEnd w:id="18"/>
          </w:p>
        </w:tc>
        <w:tc>
          <w:tcPr>
            <w:tcW w:w="3840" w:type="dxa"/>
            <w:shd w:val="clear" w:color="auto" w:fill="auto"/>
            <w:noWrap/>
          </w:tcPr>
          <w:p w14:paraId="790915FC" w14:textId="77777777" w:rsidR="00F64260" w:rsidRPr="009172FD" w:rsidRDefault="00F64260" w:rsidP="001429AA">
            <w:pPr>
              <w:spacing w:line="240" w:lineRule="auto"/>
              <w:rPr>
                <w:rFonts w:ascii="Avenir Light" w:hAnsi="Avenir Light" w:cs="Calibri Light"/>
              </w:rPr>
            </w:pPr>
          </w:p>
        </w:tc>
      </w:tr>
      <w:tr w:rsidR="00047BBA" w:rsidRPr="009172FD" w14:paraId="33B99A97" w14:textId="77777777" w:rsidTr="00D8287F">
        <w:tc>
          <w:tcPr>
            <w:tcW w:w="3100"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840" w:type="dxa"/>
            <w:shd w:val="clear" w:color="auto" w:fill="auto"/>
            <w:noWrap/>
          </w:tcPr>
          <w:p w14:paraId="4C1B53F5" w14:textId="6A0E0137" w:rsidR="005567ED" w:rsidRPr="009172FD" w:rsidRDefault="005567ED" w:rsidP="005567ED">
            <w:pPr>
              <w:spacing w:line="240" w:lineRule="auto"/>
              <w:rPr>
                <w:rFonts w:ascii="Avenir Light" w:hAnsi="Avenir Light" w:cs="Calibri Light"/>
              </w:rPr>
            </w:pPr>
            <w:bookmarkStart w:id="19" w:name="credits"/>
            <w:bookmarkEnd w:id="19"/>
          </w:p>
        </w:tc>
        <w:tc>
          <w:tcPr>
            <w:tcW w:w="3840" w:type="dxa"/>
            <w:shd w:val="clear" w:color="auto" w:fill="auto"/>
            <w:noWrap/>
          </w:tcPr>
          <w:p w14:paraId="4F70C16F" w14:textId="03CEB465" w:rsidR="00F64260" w:rsidRPr="009172FD" w:rsidRDefault="00F64260" w:rsidP="001429AA">
            <w:pPr>
              <w:spacing w:line="240" w:lineRule="auto"/>
              <w:rPr>
                <w:rFonts w:ascii="Avenir Light" w:hAnsi="Avenir Light" w:cs="Calibri Light"/>
              </w:rPr>
            </w:pPr>
          </w:p>
        </w:tc>
      </w:tr>
      <w:tr w:rsidR="00047BBA" w:rsidRPr="009172FD" w14:paraId="4CBDFD46" w14:textId="77777777" w:rsidTr="00D8287F">
        <w:tc>
          <w:tcPr>
            <w:tcW w:w="3100"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680" w:type="dxa"/>
            <w:gridSpan w:val="2"/>
            <w:shd w:val="clear" w:color="auto" w:fill="auto"/>
            <w:noWrap/>
          </w:tcPr>
          <w:p w14:paraId="4031ACC6" w14:textId="77777777" w:rsidR="00F64260" w:rsidRPr="009172FD" w:rsidRDefault="00F64260" w:rsidP="001429AA">
            <w:pPr>
              <w:spacing w:line="240" w:lineRule="auto"/>
              <w:rPr>
                <w:rStyle w:val="TEXT"/>
                <w:rFonts w:ascii="Avenir Light" w:hAnsi="Avenir Light" w:cs="Calibri Light"/>
                <w:b w:val="0"/>
                <w:sz w:val="22"/>
              </w:rPr>
            </w:pPr>
            <w:bookmarkStart w:id="20" w:name="differences"/>
            <w:bookmarkEnd w:id="20"/>
          </w:p>
        </w:tc>
      </w:tr>
      <w:tr w:rsidR="00047BBA" w:rsidRPr="009172FD" w14:paraId="3F978964" w14:textId="77777777" w:rsidTr="00D8287F">
        <w:tc>
          <w:tcPr>
            <w:tcW w:w="3100"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840" w:type="dxa"/>
            <w:shd w:val="clear" w:color="auto" w:fill="auto"/>
            <w:noWrap/>
          </w:tcPr>
          <w:p w14:paraId="30CC901C" w14:textId="36519C4F" w:rsidR="00F64260" w:rsidRPr="009172FD" w:rsidRDefault="00F64260" w:rsidP="00B2320C">
            <w:pPr>
              <w:spacing w:line="240" w:lineRule="auto"/>
              <w:rPr>
                <w:rFonts w:ascii="Avenir Light" w:hAnsi="Avenir Light" w:cs="Calibri Light"/>
              </w:rPr>
            </w:pPr>
          </w:p>
        </w:tc>
        <w:tc>
          <w:tcPr>
            <w:tcW w:w="3840" w:type="dxa"/>
            <w:shd w:val="clear" w:color="auto" w:fill="auto"/>
            <w:noWrap/>
          </w:tcPr>
          <w:p w14:paraId="32C16048" w14:textId="2196CA96" w:rsidR="00F64260" w:rsidRPr="009172FD" w:rsidRDefault="00F64260" w:rsidP="000357A5">
            <w:pPr>
              <w:spacing w:line="240" w:lineRule="auto"/>
              <w:rPr>
                <w:rFonts w:ascii="Avenir Light" w:hAnsi="Avenir Light" w:cs="Calibri Light"/>
              </w:rPr>
            </w:pPr>
          </w:p>
        </w:tc>
      </w:tr>
      <w:tr w:rsidR="00047BBA" w:rsidRPr="009172FD" w14:paraId="45BF3D73" w14:textId="77777777" w:rsidTr="00D8287F">
        <w:tc>
          <w:tcPr>
            <w:tcW w:w="3100"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840" w:type="dxa"/>
            <w:shd w:val="clear" w:color="auto" w:fill="auto"/>
            <w:noWrap/>
          </w:tcPr>
          <w:p w14:paraId="1A4D3B38" w14:textId="73E649CE" w:rsidR="00F64260" w:rsidRPr="009172FD" w:rsidRDefault="00F64260" w:rsidP="0027634D">
            <w:pPr>
              <w:spacing w:line="240" w:lineRule="auto"/>
              <w:rPr>
                <w:rFonts w:ascii="Avenir Light" w:hAnsi="Avenir Light" w:cs="Calibri Light"/>
              </w:rPr>
            </w:pPr>
            <w:bookmarkStart w:id="21" w:name="instr_methods"/>
            <w:bookmarkEnd w:id="21"/>
          </w:p>
        </w:tc>
        <w:tc>
          <w:tcPr>
            <w:tcW w:w="3840" w:type="dxa"/>
            <w:shd w:val="clear" w:color="auto" w:fill="auto"/>
            <w:noWrap/>
          </w:tcPr>
          <w:p w14:paraId="1FE5962F" w14:textId="4DFA979A" w:rsidR="00F64260" w:rsidRPr="009172FD" w:rsidRDefault="00F64260" w:rsidP="00AA4EEB">
            <w:pPr>
              <w:spacing w:line="240" w:lineRule="auto"/>
              <w:rPr>
                <w:rFonts w:ascii="Avenir Light" w:hAnsi="Avenir Light" w:cs="Calibri Light"/>
              </w:rPr>
            </w:pPr>
          </w:p>
        </w:tc>
      </w:tr>
      <w:tr w:rsidR="00047BBA" w:rsidRPr="009172FD" w14:paraId="68709BC8" w14:textId="77777777" w:rsidTr="00D8287F">
        <w:tc>
          <w:tcPr>
            <w:tcW w:w="3100"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840" w:type="dxa"/>
            <w:shd w:val="clear" w:color="auto" w:fill="auto"/>
            <w:noWrap/>
          </w:tcPr>
          <w:p w14:paraId="6D49CE19" w14:textId="63EDE9F6" w:rsidR="00225E79" w:rsidRPr="009172FD" w:rsidRDefault="00AA4EEB" w:rsidP="00AA4EEB">
            <w:pPr>
              <w:spacing w:line="240" w:lineRule="auto"/>
              <w:rPr>
                <w:rFonts w:ascii="Avenir Light" w:hAnsi="Avenir Light" w:cs="Calibri Light"/>
              </w:rPr>
            </w:pPr>
            <w:r w:rsidRPr="009172FD">
              <w:rPr>
                <w:rFonts w:ascii="Avenir Light" w:hAnsi="Avenir Light" w:cs="Calibri Light"/>
              </w:rPr>
              <w:t>Hybrid</w:t>
            </w:r>
            <w:r w:rsidR="00D8287F">
              <w:rPr>
                <w:rFonts w:ascii="Avenir Light" w:hAnsi="Avenir Light" w:cs="Calibri Light"/>
              </w:rPr>
              <w:t xml:space="preserve"> (with HyFlex options)</w:t>
            </w:r>
          </w:p>
        </w:tc>
        <w:tc>
          <w:tcPr>
            <w:tcW w:w="3840" w:type="dxa"/>
            <w:shd w:val="clear" w:color="auto" w:fill="auto"/>
            <w:noWrap/>
          </w:tcPr>
          <w:p w14:paraId="4374871F" w14:textId="4F15E77D" w:rsidR="00225E79" w:rsidRPr="009172FD" w:rsidRDefault="00225E79" w:rsidP="00AA4EEB">
            <w:pPr>
              <w:spacing w:line="240" w:lineRule="auto"/>
              <w:rPr>
                <w:rFonts w:ascii="Avenir Light" w:hAnsi="Avenir Light" w:cs="Calibri Light"/>
              </w:rPr>
            </w:pPr>
          </w:p>
        </w:tc>
      </w:tr>
      <w:tr w:rsidR="00047BBA" w:rsidRPr="009172FD" w14:paraId="627B913D" w14:textId="77777777" w:rsidTr="00D8287F">
        <w:tc>
          <w:tcPr>
            <w:tcW w:w="3100"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840" w:type="dxa"/>
            <w:shd w:val="clear" w:color="auto" w:fill="auto"/>
            <w:noWrap/>
          </w:tcPr>
          <w:p w14:paraId="622F2744" w14:textId="31DB670E" w:rsidR="00F64260" w:rsidRPr="009172FD" w:rsidRDefault="00F64260" w:rsidP="00B2320C">
            <w:pPr>
              <w:spacing w:line="240" w:lineRule="auto"/>
              <w:rPr>
                <w:rFonts w:ascii="Avenir Light" w:hAnsi="Avenir Light" w:cs="Calibri Light"/>
              </w:rPr>
            </w:pPr>
            <w:bookmarkStart w:id="22" w:name="required"/>
            <w:bookmarkEnd w:id="22"/>
          </w:p>
        </w:tc>
        <w:tc>
          <w:tcPr>
            <w:tcW w:w="3840" w:type="dxa"/>
            <w:shd w:val="clear" w:color="auto" w:fill="auto"/>
            <w:noWrap/>
          </w:tcPr>
          <w:p w14:paraId="460254CA" w14:textId="165E7397" w:rsidR="00F64260" w:rsidRPr="009172FD" w:rsidRDefault="00F64260" w:rsidP="00B2320C">
            <w:pPr>
              <w:spacing w:line="240" w:lineRule="auto"/>
              <w:rPr>
                <w:rFonts w:ascii="Avenir Light" w:hAnsi="Avenir Light" w:cs="Calibri Light"/>
              </w:rPr>
            </w:pPr>
          </w:p>
        </w:tc>
      </w:tr>
      <w:tr w:rsidR="00D8287F" w:rsidRPr="009172FD" w14:paraId="5D768306" w14:textId="77777777" w:rsidTr="00D8287F">
        <w:tc>
          <w:tcPr>
            <w:tcW w:w="3100" w:type="dxa"/>
            <w:shd w:val="clear" w:color="auto" w:fill="auto"/>
            <w:noWrap/>
            <w:vAlign w:val="center"/>
          </w:tcPr>
          <w:p w14:paraId="387754FB" w14:textId="7EC1B218" w:rsidR="00D8287F" w:rsidRPr="009172FD" w:rsidRDefault="00D8287F" w:rsidP="00D8287F">
            <w:pPr>
              <w:spacing w:line="240" w:lineRule="auto"/>
              <w:rPr>
                <w:rFonts w:ascii="Avenir Light" w:hAnsi="Avenir Light" w:cs="Calibri Light"/>
              </w:rPr>
            </w:pPr>
            <w:r w:rsidRPr="009172FD">
              <w:rPr>
                <w:rFonts w:ascii="Avenir Light" w:hAnsi="Avenir Light" w:cs="Calibri Light"/>
              </w:rPr>
              <w:t xml:space="preserve">B.13. </w:t>
            </w:r>
            <w:hyperlink w:anchor="performance" w:tooltip="Delete all that do not apply; enter additional evaluation methods if any. If this is a revision, and nothing is being changed, delete all entries in both columns." w:history="1">
              <w:r w:rsidRPr="009172FD">
                <w:rPr>
                  <w:rStyle w:val="Hyperlink"/>
                  <w:rFonts w:ascii="Avenir Light" w:hAnsi="Avenir Light" w:cs="Calibri Light"/>
                  <w:color w:val="auto"/>
                </w:rPr>
                <w:t>How will student performance be evaluated?</w:t>
              </w:r>
            </w:hyperlink>
          </w:p>
        </w:tc>
        <w:tc>
          <w:tcPr>
            <w:tcW w:w="3840" w:type="dxa"/>
            <w:shd w:val="clear" w:color="auto" w:fill="auto"/>
            <w:noWrap/>
          </w:tcPr>
          <w:p w14:paraId="5128E2F0" w14:textId="490D583B" w:rsidR="00D8287F" w:rsidRPr="009172FD" w:rsidRDefault="00D8287F" w:rsidP="00D8287F">
            <w:pPr>
              <w:spacing w:line="240" w:lineRule="auto"/>
              <w:rPr>
                <w:rFonts w:ascii="Avenir Light" w:hAnsi="Avenir Light" w:cs="Calibri Light"/>
              </w:rPr>
            </w:pPr>
            <w:bookmarkStart w:id="23" w:name="performance"/>
            <w:bookmarkEnd w:id="23"/>
          </w:p>
        </w:tc>
        <w:tc>
          <w:tcPr>
            <w:tcW w:w="3840" w:type="dxa"/>
            <w:shd w:val="clear" w:color="auto" w:fill="auto"/>
            <w:noWrap/>
          </w:tcPr>
          <w:p w14:paraId="7BA0A8BE" w14:textId="40851EC7" w:rsidR="00D8287F" w:rsidRPr="009172FD" w:rsidRDefault="00D8287F" w:rsidP="00D8287F">
            <w:pPr>
              <w:spacing w:line="240" w:lineRule="auto"/>
              <w:rPr>
                <w:rFonts w:ascii="Avenir Light" w:hAnsi="Avenir Light" w:cs="Calibri Light"/>
              </w:rPr>
            </w:pPr>
          </w:p>
        </w:tc>
      </w:tr>
      <w:tr w:rsidR="00D8287F" w:rsidRPr="009172FD" w14:paraId="72B2A61B" w14:textId="77777777" w:rsidTr="00D8287F">
        <w:tc>
          <w:tcPr>
            <w:tcW w:w="3100" w:type="dxa"/>
            <w:shd w:val="clear" w:color="auto" w:fill="auto"/>
            <w:noWrap/>
            <w:vAlign w:val="center"/>
          </w:tcPr>
          <w:p w14:paraId="268D5CB7" w14:textId="73707DDB" w:rsidR="00D8287F" w:rsidRPr="009172FD" w:rsidRDefault="00D8287F" w:rsidP="00D8287F">
            <w:pPr>
              <w:spacing w:line="240" w:lineRule="auto"/>
              <w:rPr>
                <w:rFonts w:ascii="Avenir Light" w:hAnsi="Avenir Light" w:cs="Calibri Light"/>
              </w:rPr>
            </w:pPr>
            <w:r w:rsidRPr="009172FD">
              <w:rPr>
                <w:rFonts w:ascii="Avenir Light" w:hAnsi="Avenir Light" w:cs="Calibri Light"/>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9172FD">
                <w:rPr>
                  <w:rStyle w:val="Hyperlink"/>
                  <w:rFonts w:ascii="Avenir Light" w:hAnsi="Avenir Light" w:cs="Calibri Light"/>
                  <w:color w:val="auto"/>
                </w:rPr>
                <w:t>Redundancy with, existing courses</w:t>
              </w:r>
            </w:hyperlink>
          </w:p>
        </w:tc>
        <w:tc>
          <w:tcPr>
            <w:tcW w:w="3840" w:type="dxa"/>
            <w:shd w:val="clear" w:color="auto" w:fill="auto"/>
            <w:noWrap/>
          </w:tcPr>
          <w:p w14:paraId="182AA2AA" w14:textId="77777777" w:rsidR="00D8287F" w:rsidRPr="009172FD" w:rsidRDefault="00D8287F" w:rsidP="00D8287F">
            <w:pPr>
              <w:spacing w:line="240" w:lineRule="auto"/>
              <w:rPr>
                <w:rFonts w:ascii="Avenir Light" w:hAnsi="Avenir Light" w:cs="Calibri Light"/>
              </w:rPr>
            </w:pPr>
            <w:bookmarkStart w:id="24" w:name="competing"/>
            <w:bookmarkEnd w:id="24"/>
          </w:p>
        </w:tc>
        <w:tc>
          <w:tcPr>
            <w:tcW w:w="3840" w:type="dxa"/>
            <w:shd w:val="clear" w:color="auto" w:fill="auto"/>
            <w:noWrap/>
          </w:tcPr>
          <w:p w14:paraId="36AF007E" w14:textId="77777777" w:rsidR="00D8287F" w:rsidRPr="009172FD" w:rsidRDefault="00D8287F" w:rsidP="00D8287F">
            <w:pPr>
              <w:spacing w:line="240" w:lineRule="auto"/>
              <w:rPr>
                <w:rFonts w:ascii="Avenir Light" w:hAnsi="Avenir Light" w:cs="Calibri Light"/>
              </w:rPr>
            </w:pPr>
          </w:p>
        </w:tc>
      </w:tr>
      <w:tr w:rsidR="00D8287F" w:rsidRPr="009172FD" w14:paraId="02198359" w14:textId="77777777" w:rsidTr="00D8287F">
        <w:tc>
          <w:tcPr>
            <w:tcW w:w="3100" w:type="dxa"/>
            <w:shd w:val="clear" w:color="auto" w:fill="auto"/>
            <w:noWrap/>
            <w:vAlign w:val="center"/>
          </w:tcPr>
          <w:p w14:paraId="4A9B4CD3" w14:textId="2956B19A" w:rsidR="00D8287F" w:rsidRPr="009172FD" w:rsidRDefault="00D8287F" w:rsidP="00D8287F">
            <w:pPr>
              <w:spacing w:line="240" w:lineRule="auto"/>
              <w:rPr>
                <w:rFonts w:ascii="Avenir Light" w:hAnsi="Avenir Light" w:cs="Calibri Light"/>
              </w:rPr>
            </w:pPr>
            <w:r w:rsidRPr="009172FD">
              <w:rPr>
                <w:rFonts w:ascii="Avenir Light" w:hAnsi="Avenir Light" w:cs="Calibri Light"/>
              </w:rPr>
              <w:t>B. 15. Other changes, if any</w:t>
            </w:r>
          </w:p>
        </w:tc>
        <w:tc>
          <w:tcPr>
            <w:tcW w:w="7680" w:type="dxa"/>
            <w:gridSpan w:val="2"/>
            <w:shd w:val="clear" w:color="auto" w:fill="auto"/>
            <w:noWrap/>
          </w:tcPr>
          <w:p w14:paraId="42DF0D99" w14:textId="77777777" w:rsidR="00D8287F" w:rsidRPr="009172FD" w:rsidRDefault="00D8287F" w:rsidP="00D8287F">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35"/>
        <w:gridCol w:w="1695"/>
        <w:gridCol w:w="4650"/>
      </w:tblGrid>
      <w:tr w:rsidR="00047BBA" w:rsidRPr="009172FD" w14:paraId="04B456C7" w14:textId="77777777" w:rsidTr="0007797B">
        <w:trPr>
          <w:cantSplit/>
          <w:tblHeader/>
        </w:trPr>
        <w:tc>
          <w:tcPr>
            <w:tcW w:w="4435"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695" w:type="dxa"/>
          </w:tcPr>
          <w:p w14:paraId="36A56C9F" w14:textId="6AF50228" w:rsidR="00F64260" w:rsidRPr="009172FD" w:rsidRDefault="00735632"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650" w:type="dxa"/>
          </w:tcPr>
          <w:p w14:paraId="0344E290" w14:textId="1BF724AC" w:rsidR="00F64260" w:rsidRPr="009172FD" w:rsidRDefault="00735632"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rsidTr="0007797B">
        <w:trPr>
          <w:cantSplit/>
        </w:trPr>
        <w:tc>
          <w:tcPr>
            <w:tcW w:w="4435" w:type="dxa"/>
          </w:tcPr>
          <w:p w14:paraId="1571C712" w14:textId="4AB90245" w:rsidR="00F64260" w:rsidRPr="009172FD" w:rsidRDefault="00D8287F">
            <w:pPr>
              <w:spacing w:line="240" w:lineRule="auto"/>
              <w:rPr>
                <w:rFonts w:ascii="Avenir Light" w:hAnsi="Avenir Light" w:cs="Calibri Light"/>
              </w:rPr>
            </w:pPr>
            <w:bookmarkStart w:id="25" w:name="outcomes"/>
            <w:bookmarkEnd w:id="25"/>
            <w:r>
              <w:rPr>
                <w:rFonts w:ascii="Avenir Light" w:hAnsi="Avenir Light" w:cs="Calibri Light"/>
              </w:rPr>
              <w:t xml:space="preserve">1. </w:t>
            </w:r>
            <w:r>
              <w:rPr>
                <w:rFonts w:ascii="Calibri" w:hAnsi="Calibri" w:cs="Calibri"/>
                <w:color w:val="000000"/>
              </w:rPr>
              <w:t>Define epidemiology and explain its importance in public health and nursing; summarize the history of epidemiology, contextualize with the practice of nursing; role of epidemiology in investigating/surveilling and addressing population health issues, and in evaluating interventions; summarize the role of epidemiology in evidence-based practice</w:t>
            </w:r>
          </w:p>
        </w:tc>
        <w:tc>
          <w:tcPr>
            <w:tcW w:w="1695" w:type="dxa"/>
          </w:tcPr>
          <w:p w14:paraId="32BDFA7F" w14:textId="77777777" w:rsidR="00F64260" w:rsidRDefault="00D8287F">
            <w:pPr>
              <w:spacing w:line="240" w:lineRule="auto"/>
              <w:rPr>
                <w:rFonts w:ascii="Avenir Light" w:hAnsi="Avenir Light" w:cs="Calibri Light"/>
              </w:rPr>
            </w:pPr>
            <w:bookmarkStart w:id="26" w:name="standards"/>
            <w:bookmarkEnd w:id="26"/>
            <w:r>
              <w:rPr>
                <w:rFonts w:ascii="Avenir Light" w:hAnsi="Avenir Light" w:cs="Calibri Light"/>
              </w:rPr>
              <w:t>HESPA II areas VII, VIII</w:t>
            </w:r>
          </w:p>
          <w:p w14:paraId="50444B5A" w14:textId="77777777" w:rsidR="00D82741" w:rsidRDefault="00D82741">
            <w:pPr>
              <w:spacing w:line="240" w:lineRule="auto"/>
              <w:rPr>
                <w:rFonts w:ascii="Avenir Light" w:hAnsi="Avenir Light" w:cs="Calibri Light"/>
              </w:rPr>
            </w:pPr>
          </w:p>
          <w:p w14:paraId="459F15F9" w14:textId="77777777" w:rsidR="00D82741" w:rsidRDefault="00D82741">
            <w:pPr>
              <w:spacing w:line="240" w:lineRule="auto"/>
              <w:rPr>
                <w:rFonts w:ascii="Avenir Light" w:hAnsi="Avenir Light" w:cs="Calibri Light"/>
              </w:rPr>
            </w:pPr>
          </w:p>
          <w:p w14:paraId="48EEBF8B" w14:textId="77E08DFC" w:rsidR="0043751D" w:rsidRPr="009172FD" w:rsidRDefault="0043751D" w:rsidP="006A2307">
            <w:pPr>
              <w:spacing w:line="240" w:lineRule="auto"/>
              <w:rPr>
                <w:rFonts w:ascii="Avenir Light" w:hAnsi="Avenir Light" w:cs="Calibri Light"/>
              </w:rPr>
            </w:pPr>
            <w:r>
              <w:rPr>
                <w:rFonts w:ascii="Avenir Light" w:hAnsi="Avenir Light" w:cs="Calibri Light"/>
              </w:rPr>
              <w:t xml:space="preserve">AACN Essentials </w:t>
            </w:r>
            <w:r w:rsidR="00C43DC8">
              <w:rPr>
                <w:rFonts w:ascii="Avenir Light" w:hAnsi="Avenir Light" w:cs="Calibri Light"/>
              </w:rPr>
              <w:t>Domain</w:t>
            </w:r>
            <w:r w:rsidR="008A58D8">
              <w:rPr>
                <w:rFonts w:ascii="Avenir Light" w:hAnsi="Avenir Light" w:cs="Calibri Light"/>
              </w:rPr>
              <w:t>s</w:t>
            </w:r>
            <w:r w:rsidR="00DC1D8D">
              <w:rPr>
                <w:rFonts w:ascii="Avenir Light" w:hAnsi="Avenir Light" w:cs="Calibri Light"/>
              </w:rPr>
              <w:t xml:space="preserve"> I</w:t>
            </w:r>
            <w:r w:rsidR="006A2307">
              <w:rPr>
                <w:rFonts w:ascii="Avenir Light" w:hAnsi="Avenir Light" w:cs="Calibri Light"/>
              </w:rPr>
              <w:t>,</w:t>
            </w:r>
            <w:r>
              <w:rPr>
                <w:rFonts w:ascii="Avenir Light" w:hAnsi="Avenir Light" w:cs="Calibri Light"/>
              </w:rPr>
              <w:t xml:space="preserve"> III</w:t>
            </w:r>
            <w:r w:rsidR="006A2307">
              <w:rPr>
                <w:rFonts w:ascii="Avenir Light" w:hAnsi="Avenir Light" w:cs="Calibri Light"/>
              </w:rPr>
              <w:t xml:space="preserve">, </w:t>
            </w:r>
            <w:r w:rsidR="00A3644C">
              <w:rPr>
                <w:rFonts w:ascii="Avenir Light" w:hAnsi="Avenir Light" w:cs="Calibri Light"/>
              </w:rPr>
              <w:t>VI.</w:t>
            </w:r>
          </w:p>
        </w:tc>
        <w:tc>
          <w:tcPr>
            <w:tcW w:w="4650" w:type="dxa"/>
          </w:tcPr>
          <w:p w14:paraId="0A370311" w14:textId="6657890E" w:rsidR="00F64260" w:rsidRPr="009172FD" w:rsidRDefault="0007797B">
            <w:pPr>
              <w:spacing w:line="240" w:lineRule="auto"/>
              <w:rPr>
                <w:rFonts w:ascii="Avenir Light" w:hAnsi="Avenir Light" w:cs="Calibri Light"/>
              </w:rPr>
            </w:pPr>
            <w:bookmarkStart w:id="27" w:name="measured"/>
            <w:bookmarkEnd w:id="27"/>
            <w:r>
              <w:rPr>
                <w:rFonts w:ascii="Calibri" w:hAnsi="Calibri" w:cs="Calibri"/>
                <w:i/>
                <w:iCs/>
                <w:color w:val="000000"/>
              </w:rPr>
              <w:t>Quizzes, class discussions</w:t>
            </w:r>
          </w:p>
        </w:tc>
      </w:tr>
      <w:tr w:rsidR="00047BBA" w:rsidRPr="009172FD" w14:paraId="73043584" w14:textId="77777777" w:rsidTr="0007797B">
        <w:trPr>
          <w:cantSplit/>
        </w:trPr>
        <w:tc>
          <w:tcPr>
            <w:tcW w:w="4435" w:type="dxa"/>
          </w:tcPr>
          <w:p w14:paraId="10A34B2A" w14:textId="22B23B94" w:rsidR="00F64260" w:rsidRPr="009172FD" w:rsidRDefault="00D8287F">
            <w:pPr>
              <w:spacing w:line="240" w:lineRule="auto"/>
              <w:rPr>
                <w:rFonts w:ascii="Avenir Light" w:hAnsi="Avenir Light" w:cs="Calibri Light"/>
              </w:rPr>
            </w:pPr>
            <w:r>
              <w:rPr>
                <w:rFonts w:ascii="Avenir Light" w:hAnsi="Avenir Light" w:cs="Calibri Light"/>
              </w:rPr>
              <w:lastRenderedPageBreak/>
              <w:t xml:space="preserve">2. </w:t>
            </w:r>
            <w:r>
              <w:rPr>
                <w:rFonts w:ascii="Calibri" w:hAnsi="Calibri" w:cs="Calibri"/>
                <w:color w:val="000000"/>
              </w:rPr>
              <w:t>Analyze public health issues in terms of person, place, and time; outline the dynamics of disease transmission and natural history of disease; identify causes and risk factors; assess health disparities in light of social determinants of health</w:t>
            </w:r>
          </w:p>
        </w:tc>
        <w:tc>
          <w:tcPr>
            <w:tcW w:w="1695" w:type="dxa"/>
          </w:tcPr>
          <w:p w14:paraId="74291534" w14:textId="77777777" w:rsidR="00F64260" w:rsidRDefault="0007797B">
            <w:pPr>
              <w:spacing w:line="240" w:lineRule="auto"/>
              <w:rPr>
                <w:rFonts w:ascii="Avenir Light" w:hAnsi="Avenir Light" w:cs="Calibri Light"/>
              </w:rPr>
            </w:pPr>
            <w:r>
              <w:rPr>
                <w:rFonts w:ascii="Avenir Light" w:hAnsi="Avenir Light" w:cs="Calibri Light"/>
              </w:rPr>
              <w:t>HESPA II areas I, IV</w:t>
            </w:r>
          </w:p>
          <w:p w14:paraId="3A0177CC" w14:textId="77777777" w:rsidR="00DD2F6F" w:rsidRDefault="00DD2F6F">
            <w:pPr>
              <w:spacing w:line="240" w:lineRule="auto"/>
              <w:rPr>
                <w:rFonts w:ascii="Avenir Light" w:hAnsi="Avenir Light" w:cs="Calibri Light"/>
              </w:rPr>
            </w:pPr>
          </w:p>
          <w:p w14:paraId="638748AC" w14:textId="42B30429" w:rsidR="00DD2F6F" w:rsidRPr="009172FD" w:rsidRDefault="008A58D8">
            <w:pPr>
              <w:spacing w:line="240" w:lineRule="auto"/>
              <w:rPr>
                <w:rFonts w:ascii="Avenir Light" w:hAnsi="Avenir Light" w:cs="Calibri Light"/>
              </w:rPr>
            </w:pPr>
            <w:r>
              <w:rPr>
                <w:rFonts w:ascii="Avenir Light" w:hAnsi="Avenir Light" w:cs="Calibri Light"/>
              </w:rPr>
              <w:t xml:space="preserve">AACN Essentials </w:t>
            </w:r>
            <w:r w:rsidR="00DD2F6F">
              <w:rPr>
                <w:rFonts w:ascii="Avenir Light" w:hAnsi="Avenir Light" w:cs="Calibri Light"/>
              </w:rPr>
              <w:t>Domain</w:t>
            </w:r>
            <w:r>
              <w:rPr>
                <w:rFonts w:ascii="Avenir Light" w:hAnsi="Avenir Light" w:cs="Calibri Light"/>
              </w:rPr>
              <w:t>s</w:t>
            </w:r>
            <w:r w:rsidR="00DD2F6F">
              <w:rPr>
                <w:rFonts w:ascii="Avenir Light" w:hAnsi="Avenir Light" w:cs="Calibri Light"/>
              </w:rPr>
              <w:t xml:space="preserve"> II</w:t>
            </w:r>
            <w:r>
              <w:rPr>
                <w:rFonts w:ascii="Avenir Light" w:hAnsi="Avenir Light" w:cs="Calibri Light"/>
              </w:rPr>
              <w:t xml:space="preserve"> </w:t>
            </w:r>
            <w:r w:rsidR="006A2307">
              <w:rPr>
                <w:rFonts w:ascii="Avenir Light" w:hAnsi="Avenir Light" w:cs="Calibri Light"/>
              </w:rPr>
              <w:t>and III</w:t>
            </w:r>
            <w:r w:rsidR="00790CA5">
              <w:rPr>
                <w:rFonts w:ascii="Avenir Light" w:hAnsi="Avenir Light" w:cs="Calibri Light"/>
              </w:rPr>
              <w:t>.</w:t>
            </w:r>
          </w:p>
        </w:tc>
        <w:tc>
          <w:tcPr>
            <w:tcW w:w="4650" w:type="dxa"/>
          </w:tcPr>
          <w:p w14:paraId="57FBD416" w14:textId="0B4A7684" w:rsidR="00F64260" w:rsidRPr="009172FD" w:rsidRDefault="0007797B">
            <w:pPr>
              <w:spacing w:line="240" w:lineRule="auto"/>
              <w:rPr>
                <w:rFonts w:ascii="Avenir Light" w:hAnsi="Avenir Light" w:cs="Calibri Light"/>
              </w:rPr>
            </w:pPr>
            <w:r>
              <w:rPr>
                <w:rFonts w:ascii="Calibri" w:hAnsi="Calibri" w:cs="Calibri"/>
                <w:i/>
                <w:iCs/>
                <w:color w:val="000000"/>
              </w:rPr>
              <w:t>Quizzes, discussion assignments (Blackboard)</w:t>
            </w:r>
          </w:p>
        </w:tc>
      </w:tr>
      <w:tr w:rsidR="00F64260" w:rsidRPr="009172FD" w14:paraId="373F39F0" w14:textId="77777777" w:rsidTr="0007797B">
        <w:trPr>
          <w:cantSplit/>
        </w:trPr>
        <w:tc>
          <w:tcPr>
            <w:tcW w:w="4435" w:type="dxa"/>
          </w:tcPr>
          <w:p w14:paraId="03860DE1" w14:textId="635B9641" w:rsidR="00F64260" w:rsidRPr="009172FD" w:rsidRDefault="00D8287F">
            <w:pPr>
              <w:spacing w:line="240" w:lineRule="auto"/>
              <w:rPr>
                <w:rFonts w:ascii="Avenir Light" w:hAnsi="Avenir Light" w:cs="Calibri Light"/>
              </w:rPr>
            </w:pPr>
            <w:r>
              <w:rPr>
                <w:rFonts w:ascii="Avenir Light" w:hAnsi="Avenir Light" w:cs="Calibri Light"/>
              </w:rPr>
              <w:t xml:space="preserve">3. </w:t>
            </w:r>
            <w:r>
              <w:rPr>
                <w:rFonts w:ascii="Calibri" w:hAnsi="Calibri" w:cs="Calibri"/>
                <w:color w:val="000000"/>
              </w:rPr>
              <w:t>Apply key terms and definitions of epidemiology; compare basic measures of morbidity, mortality, and disability; define and interpret measures of association</w:t>
            </w:r>
          </w:p>
        </w:tc>
        <w:tc>
          <w:tcPr>
            <w:tcW w:w="1695" w:type="dxa"/>
          </w:tcPr>
          <w:p w14:paraId="596FD36D" w14:textId="77777777" w:rsidR="00F64260" w:rsidRDefault="0007797B">
            <w:pPr>
              <w:spacing w:line="240" w:lineRule="auto"/>
              <w:rPr>
                <w:rFonts w:ascii="Avenir Light" w:hAnsi="Avenir Light" w:cs="Calibri Light"/>
              </w:rPr>
            </w:pPr>
            <w:r>
              <w:rPr>
                <w:rFonts w:ascii="Avenir Light" w:hAnsi="Avenir Light" w:cs="Calibri Light"/>
              </w:rPr>
              <w:t>HESPA II area IV</w:t>
            </w:r>
          </w:p>
          <w:p w14:paraId="7EB8532F" w14:textId="77777777" w:rsidR="00DD2F6F" w:rsidRDefault="00DD2F6F">
            <w:pPr>
              <w:spacing w:line="240" w:lineRule="auto"/>
              <w:rPr>
                <w:rFonts w:ascii="Avenir Light" w:hAnsi="Avenir Light" w:cs="Calibri Light"/>
              </w:rPr>
            </w:pPr>
          </w:p>
          <w:p w14:paraId="48CF2D35" w14:textId="6A405D99" w:rsidR="00DD2F6F" w:rsidRPr="009172FD" w:rsidRDefault="006A2307">
            <w:pPr>
              <w:spacing w:line="240" w:lineRule="auto"/>
              <w:rPr>
                <w:rFonts w:ascii="Avenir Light" w:hAnsi="Avenir Light" w:cs="Calibri Light"/>
              </w:rPr>
            </w:pPr>
            <w:r>
              <w:rPr>
                <w:rFonts w:ascii="Avenir Light" w:hAnsi="Avenir Light" w:cs="Calibri Light"/>
              </w:rPr>
              <w:t>AACN Essentials Domain I</w:t>
            </w:r>
            <w:r w:rsidR="008C6E8F">
              <w:rPr>
                <w:rFonts w:ascii="Avenir Light" w:hAnsi="Avenir Light" w:cs="Calibri Light"/>
              </w:rPr>
              <w:t xml:space="preserve"> and IV.</w:t>
            </w:r>
          </w:p>
        </w:tc>
        <w:tc>
          <w:tcPr>
            <w:tcW w:w="4650" w:type="dxa"/>
          </w:tcPr>
          <w:p w14:paraId="4F061422" w14:textId="0A43FDEA" w:rsidR="00F64260" w:rsidRPr="009172FD" w:rsidRDefault="0007797B" w:rsidP="00AE7A3D">
            <w:pPr>
              <w:spacing w:line="240" w:lineRule="auto"/>
              <w:rPr>
                <w:rFonts w:ascii="Avenir Light" w:hAnsi="Avenir Light" w:cs="Calibri Light"/>
              </w:rPr>
            </w:pPr>
            <w:r>
              <w:rPr>
                <w:rFonts w:ascii="Calibri" w:hAnsi="Calibri" w:cs="Calibri"/>
                <w:i/>
                <w:iCs/>
                <w:color w:val="000000"/>
              </w:rPr>
              <w:t>In-class exercises, case studies, quizzes</w:t>
            </w:r>
          </w:p>
        </w:tc>
      </w:tr>
      <w:tr w:rsidR="00D8287F" w:rsidRPr="009172FD" w14:paraId="3F6BF054" w14:textId="77777777" w:rsidTr="0007797B">
        <w:trPr>
          <w:cantSplit/>
        </w:trPr>
        <w:tc>
          <w:tcPr>
            <w:tcW w:w="4435" w:type="dxa"/>
          </w:tcPr>
          <w:p w14:paraId="50143B8C" w14:textId="78903030" w:rsidR="00D8287F" w:rsidRDefault="00D8287F">
            <w:pPr>
              <w:spacing w:line="240" w:lineRule="auto"/>
              <w:rPr>
                <w:rFonts w:ascii="Avenir Light" w:hAnsi="Avenir Light" w:cs="Calibri Light"/>
              </w:rPr>
            </w:pPr>
            <w:r>
              <w:rPr>
                <w:rFonts w:ascii="Avenir Light" w:hAnsi="Avenir Light" w:cs="Calibri Light"/>
              </w:rPr>
              <w:t xml:space="preserve">4. </w:t>
            </w:r>
            <w:r>
              <w:rPr>
                <w:rFonts w:ascii="Calibri" w:hAnsi="Calibri" w:cs="Calibri"/>
                <w:color w:val="000000"/>
              </w:rPr>
              <w:t>Identify important data sources for epidemiology; recognize ethical issues crucial to data collection, management, and application of epidemiologic data; summarize data; identify appropriate statistical tests to analyze data</w:t>
            </w:r>
          </w:p>
        </w:tc>
        <w:tc>
          <w:tcPr>
            <w:tcW w:w="1695" w:type="dxa"/>
          </w:tcPr>
          <w:p w14:paraId="2ED86E0C" w14:textId="77777777" w:rsidR="00D8287F" w:rsidRDefault="0007797B">
            <w:pPr>
              <w:spacing w:line="240" w:lineRule="auto"/>
              <w:rPr>
                <w:rFonts w:ascii="Avenir Light" w:hAnsi="Avenir Light" w:cs="Calibri Light"/>
              </w:rPr>
            </w:pPr>
            <w:r>
              <w:rPr>
                <w:rFonts w:ascii="Avenir Light" w:hAnsi="Avenir Light" w:cs="Calibri Light"/>
              </w:rPr>
              <w:t>HESPA II areas</w:t>
            </w:r>
          </w:p>
          <w:p w14:paraId="1C426DF9" w14:textId="77777777" w:rsidR="0007797B" w:rsidRDefault="0007797B">
            <w:pPr>
              <w:spacing w:line="240" w:lineRule="auto"/>
              <w:rPr>
                <w:rFonts w:ascii="Avenir Light" w:hAnsi="Avenir Light" w:cs="Calibri Light"/>
              </w:rPr>
            </w:pPr>
            <w:r>
              <w:rPr>
                <w:rFonts w:ascii="Avenir Light" w:hAnsi="Avenir Light" w:cs="Calibri Light"/>
              </w:rPr>
              <w:t>I, IV, V, VI</w:t>
            </w:r>
          </w:p>
          <w:p w14:paraId="7856F882" w14:textId="77777777" w:rsidR="00A3644C" w:rsidRDefault="00A3644C">
            <w:pPr>
              <w:spacing w:line="240" w:lineRule="auto"/>
              <w:rPr>
                <w:rFonts w:ascii="Avenir Light" w:hAnsi="Avenir Light" w:cs="Calibri Light"/>
              </w:rPr>
            </w:pPr>
          </w:p>
          <w:p w14:paraId="333D4E0A" w14:textId="68B36CD0" w:rsidR="00A3644C" w:rsidRPr="009172FD" w:rsidRDefault="00A3644C">
            <w:pPr>
              <w:spacing w:line="240" w:lineRule="auto"/>
              <w:rPr>
                <w:rFonts w:ascii="Avenir Light" w:hAnsi="Avenir Light" w:cs="Calibri Light"/>
              </w:rPr>
            </w:pPr>
            <w:r>
              <w:rPr>
                <w:rFonts w:ascii="Avenir Light" w:hAnsi="Avenir Light" w:cs="Calibri Light"/>
              </w:rPr>
              <w:t>AACN Essentials Domains</w:t>
            </w:r>
            <w:r w:rsidR="008C6E8F">
              <w:rPr>
                <w:rFonts w:ascii="Avenir Light" w:hAnsi="Avenir Light" w:cs="Calibri Light"/>
              </w:rPr>
              <w:t xml:space="preserve"> II, </w:t>
            </w:r>
            <w:r w:rsidR="004701A3">
              <w:rPr>
                <w:rFonts w:ascii="Avenir Light" w:hAnsi="Avenir Light" w:cs="Calibri Light"/>
              </w:rPr>
              <w:t>IV, V, VIII</w:t>
            </w:r>
            <w:r w:rsidR="00790CA5">
              <w:rPr>
                <w:rFonts w:ascii="Avenir Light" w:hAnsi="Avenir Light" w:cs="Calibri Light"/>
              </w:rPr>
              <w:t>.</w:t>
            </w:r>
          </w:p>
        </w:tc>
        <w:tc>
          <w:tcPr>
            <w:tcW w:w="4650" w:type="dxa"/>
          </w:tcPr>
          <w:p w14:paraId="51E7A9DA" w14:textId="7EAA0CE2" w:rsidR="00D8287F" w:rsidRPr="009172FD" w:rsidRDefault="0007797B" w:rsidP="00AE7A3D">
            <w:pPr>
              <w:spacing w:line="240" w:lineRule="auto"/>
              <w:rPr>
                <w:rFonts w:ascii="Avenir Light" w:hAnsi="Avenir Light" w:cs="Calibri Light"/>
              </w:rPr>
            </w:pPr>
            <w:r>
              <w:rPr>
                <w:rFonts w:ascii="Calibri" w:hAnsi="Calibri" w:cs="Calibri"/>
                <w:i/>
                <w:iCs/>
                <w:color w:val="000000"/>
              </w:rPr>
              <w:t>class discussions; quizzes; in-class activities</w:t>
            </w:r>
          </w:p>
        </w:tc>
      </w:tr>
      <w:tr w:rsidR="00D8287F" w:rsidRPr="009172FD" w14:paraId="71A7E4C2" w14:textId="77777777" w:rsidTr="0007797B">
        <w:trPr>
          <w:cantSplit/>
        </w:trPr>
        <w:tc>
          <w:tcPr>
            <w:tcW w:w="4435" w:type="dxa"/>
          </w:tcPr>
          <w:p w14:paraId="1CFEAA0B" w14:textId="1C432C11" w:rsidR="00D8287F" w:rsidRDefault="00D8287F">
            <w:pPr>
              <w:spacing w:line="240" w:lineRule="auto"/>
              <w:rPr>
                <w:rFonts w:ascii="Avenir Light" w:hAnsi="Avenir Light" w:cs="Calibri Light"/>
              </w:rPr>
            </w:pPr>
            <w:r>
              <w:rPr>
                <w:rFonts w:ascii="Avenir Light" w:hAnsi="Avenir Light" w:cs="Calibri Light"/>
              </w:rPr>
              <w:t xml:space="preserve">5. </w:t>
            </w:r>
            <w:r>
              <w:rPr>
                <w:rFonts w:ascii="Calibri" w:hAnsi="Calibri" w:cs="Calibri"/>
                <w:color w:val="000000"/>
              </w:rPr>
              <w:t>Describe epidemiological study designs; apply appropriate study design(s) to address specific health problems; critically evaluate journal articles on epidemiological studies; interpret study results with emphasis on chance, bias, confounding, effect modification; apply concepts of epidemiology on doctoral research projects  </w:t>
            </w:r>
          </w:p>
        </w:tc>
        <w:tc>
          <w:tcPr>
            <w:tcW w:w="1695" w:type="dxa"/>
          </w:tcPr>
          <w:p w14:paraId="57B2E0BA" w14:textId="77777777" w:rsidR="00D8287F" w:rsidRDefault="0007797B">
            <w:pPr>
              <w:spacing w:line="240" w:lineRule="auto"/>
              <w:rPr>
                <w:rFonts w:ascii="Avenir Light" w:hAnsi="Avenir Light" w:cs="Calibri Light"/>
              </w:rPr>
            </w:pPr>
            <w:r>
              <w:rPr>
                <w:rFonts w:ascii="Avenir Light" w:hAnsi="Avenir Light" w:cs="Calibri Light"/>
              </w:rPr>
              <w:t>HESPA II areas IV, VI</w:t>
            </w:r>
          </w:p>
          <w:p w14:paraId="10F8AE42" w14:textId="77777777" w:rsidR="00573BA1" w:rsidRDefault="00573BA1">
            <w:pPr>
              <w:spacing w:line="240" w:lineRule="auto"/>
              <w:rPr>
                <w:rFonts w:ascii="Avenir Light" w:hAnsi="Avenir Light" w:cs="Calibri Light"/>
              </w:rPr>
            </w:pPr>
          </w:p>
          <w:p w14:paraId="09EC92E5" w14:textId="77777777" w:rsidR="00573BA1" w:rsidRDefault="00573BA1">
            <w:pPr>
              <w:spacing w:line="240" w:lineRule="auto"/>
              <w:rPr>
                <w:rFonts w:ascii="Avenir Light" w:hAnsi="Avenir Light" w:cs="Calibri Light"/>
              </w:rPr>
            </w:pPr>
          </w:p>
          <w:p w14:paraId="70CE2F7A" w14:textId="4662522F" w:rsidR="00573BA1" w:rsidRPr="009172FD" w:rsidRDefault="00573BA1">
            <w:pPr>
              <w:spacing w:line="240" w:lineRule="auto"/>
              <w:rPr>
                <w:rFonts w:ascii="Avenir Light" w:hAnsi="Avenir Light" w:cs="Calibri Light"/>
              </w:rPr>
            </w:pPr>
            <w:r>
              <w:rPr>
                <w:rFonts w:ascii="Avenir Light" w:hAnsi="Avenir Light" w:cs="Calibri Light"/>
              </w:rPr>
              <w:t xml:space="preserve">AACN Essentials Domains I, </w:t>
            </w:r>
            <w:r w:rsidR="00790CA5">
              <w:rPr>
                <w:rFonts w:ascii="Avenir Light" w:hAnsi="Avenir Light" w:cs="Calibri Light"/>
              </w:rPr>
              <w:t>III, IV.</w:t>
            </w:r>
          </w:p>
        </w:tc>
        <w:tc>
          <w:tcPr>
            <w:tcW w:w="4650" w:type="dxa"/>
          </w:tcPr>
          <w:p w14:paraId="3100401A" w14:textId="648DE3CE" w:rsidR="00D8287F" w:rsidRPr="009172FD" w:rsidRDefault="0007797B" w:rsidP="00AE7A3D">
            <w:pPr>
              <w:spacing w:line="240" w:lineRule="auto"/>
              <w:rPr>
                <w:rFonts w:ascii="Avenir Light" w:hAnsi="Avenir Light" w:cs="Calibri Light"/>
              </w:rPr>
            </w:pPr>
            <w:r>
              <w:rPr>
                <w:rFonts w:ascii="Calibri" w:hAnsi="Calibri" w:cs="Calibri"/>
                <w:i/>
                <w:iCs/>
                <w:color w:val="000000"/>
              </w:rPr>
              <w:t>Quizzes, in-class discussions, discussion assignments (Blackboard)</w:t>
            </w:r>
          </w:p>
        </w:tc>
      </w:tr>
    </w:tbl>
    <w:p w14:paraId="5503D275" w14:textId="77777777" w:rsidR="00A8451E" w:rsidRPr="009172FD" w:rsidRDefault="00A8451E">
      <w:pPr>
        <w:rPr>
          <w:rFonts w:ascii="Avenir Light" w:hAnsi="Avenir Light" w:cs="Calibri Light"/>
        </w:rPr>
      </w:pPr>
    </w:p>
    <w:tbl>
      <w:tblPr>
        <w:tblStyle w:val="TableGrid"/>
        <w:tblW w:w="10782"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2"/>
      </w:tblGrid>
      <w:tr w:rsidR="002C0C31" w:rsidRPr="009172FD" w14:paraId="78607ED6" w14:textId="77777777" w:rsidTr="009937F2">
        <w:trPr>
          <w:tblHeader/>
        </w:trPr>
        <w:tc>
          <w:tcPr>
            <w:tcW w:w="10782" w:type="dxa"/>
          </w:tcPr>
          <w:p w14:paraId="318C8F41" w14:textId="77777777" w:rsidR="002C0C31" w:rsidRPr="009172FD" w:rsidRDefault="002C0C31" w:rsidP="009937F2">
            <w:pPr>
              <w:keepNext/>
              <w:spacing w:line="240" w:lineRule="auto"/>
              <w:rPr>
                <w:rFonts w:ascii="Avenir Light" w:hAnsi="Avenir Light" w:cs="Calibri Light"/>
              </w:rPr>
            </w:pPr>
            <w:r w:rsidRPr="009172FD">
              <w:rPr>
                <w:rFonts w:ascii="Avenir Light" w:hAnsi="Avenir Light" w:cs="Calibri Light"/>
              </w:rPr>
              <w:t xml:space="preserve">B.17. </w:t>
            </w:r>
            <w:hyperlink w:anchor="outline" w:tooltip="Paste here a two-level topical outline of the proposed course. Please omit course policies and other syllabus materials that are not relevant for the purposes of curriculum review." w:history="1">
              <w:r w:rsidRPr="009172FD">
                <w:rPr>
                  <w:rStyle w:val="Hyperlink"/>
                  <w:rFonts w:ascii="Avenir Light" w:hAnsi="Avenir Light" w:cs="Calibri Light"/>
                  <w:color w:val="auto"/>
                  <w:u w:val="none"/>
                </w:rPr>
                <w:t>Topical outline</w:t>
              </w:r>
            </w:hyperlink>
            <w:r w:rsidRPr="009172FD">
              <w:rPr>
                <w:rStyle w:val="Hyperlink"/>
                <w:rFonts w:ascii="Avenir Light" w:hAnsi="Avenir Light" w:cs="Calibri Light"/>
                <w:color w:val="auto"/>
                <w:u w:val="none"/>
              </w:rPr>
              <w:t>:  Please do not include a full syllabus</w:t>
            </w:r>
          </w:p>
        </w:tc>
      </w:tr>
      <w:tr w:rsidR="002C0C31" w:rsidRPr="009172FD" w14:paraId="6BC2C8F9" w14:textId="77777777" w:rsidTr="009937F2">
        <w:tc>
          <w:tcPr>
            <w:tcW w:w="10782" w:type="dxa"/>
          </w:tcPr>
          <w:p w14:paraId="28EEC9DC" w14:textId="77777777" w:rsidR="002C0C31" w:rsidRPr="009172FD" w:rsidRDefault="002C0C31" w:rsidP="009937F2">
            <w:pPr>
              <w:pStyle w:val="ListParagraph"/>
              <w:spacing w:line="240" w:lineRule="auto"/>
              <w:ind w:left="360"/>
              <w:rPr>
                <w:rFonts w:ascii="Avenir Light" w:hAnsi="Avenir Light" w:cs="Calibri Light"/>
              </w:rPr>
            </w:pPr>
            <w:bookmarkStart w:id="28" w:name="outline"/>
            <w:bookmarkEnd w:id="28"/>
            <w:r>
              <w:rPr>
                <w:color w:val="843C0B"/>
              </w:rPr>
              <w:t>Detailed topics</w:t>
            </w:r>
          </w:p>
        </w:tc>
      </w:tr>
      <w:tr w:rsidR="002C0C31" w:rsidRPr="009172FD" w14:paraId="70A32019" w14:textId="77777777" w:rsidTr="009937F2">
        <w:tc>
          <w:tcPr>
            <w:tcW w:w="10782" w:type="dxa"/>
          </w:tcPr>
          <w:p w14:paraId="2AA4E04F" w14:textId="77777777" w:rsidR="002C0C31" w:rsidRPr="00335B04" w:rsidRDefault="002C0C31" w:rsidP="009937F2">
            <w:pPr>
              <w:pStyle w:val="Heading5"/>
              <w:rPr>
                <w:rFonts w:ascii="Avenir Book" w:hAnsi="Avenir Book"/>
                <w:color w:val="auto"/>
              </w:rPr>
            </w:pPr>
            <w:r w:rsidRPr="00335B04">
              <w:rPr>
                <w:rFonts w:ascii="Avenir Book" w:hAnsi="Avenir Book"/>
                <w:color w:val="auto"/>
              </w:rPr>
              <w:t>Welcome, introduction, and syllabus</w:t>
            </w:r>
          </w:p>
          <w:p w14:paraId="123E071A" w14:textId="77777777" w:rsidR="002C0C31" w:rsidRPr="00335B04" w:rsidRDefault="002C0C31" w:rsidP="009937F2">
            <w:pPr>
              <w:spacing w:line="240" w:lineRule="auto"/>
              <w:ind w:left="288"/>
              <w:rPr>
                <w:rFonts w:ascii="Avenir Book" w:hAnsi="Avenir Book"/>
              </w:rPr>
            </w:pPr>
            <w:r w:rsidRPr="00335B04">
              <w:rPr>
                <w:rFonts w:ascii="Avenir Book" w:hAnsi="Avenir Book"/>
              </w:rPr>
              <w:t>Looking at the epidemiologic approach through an example</w:t>
            </w:r>
          </w:p>
        </w:tc>
      </w:tr>
      <w:tr w:rsidR="002C0C31" w:rsidRPr="009172FD" w14:paraId="00C034BE" w14:textId="77777777" w:rsidTr="009937F2">
        <w:tc>
          <w:tcPr>
            <w:tcW w:w="10782" w:type="dxa"/>
          </w:tcPr>
          <w:p w14:paraId="3D134D01" w14:textId="77777777" w:rsidR="002C0C31" w:rsidRPr="00335B04" w:rsidRDefault="002C0C31" w:rsidP="009937F2">
            <w:pPr>
              <w:pStyle w:val="Heading5"/>
              <w:rPr>
                <w:rFonts w:ascii="Avenir Book" w:hAnsi="Avenir Book"/>
                <w:color w:val="auto"/>
              </w:rPr>
            </w:pPr>
            <w:r w:rsidRPr="00335B04">
              <w:rPr>
                <w:rFonts w:ascii="Avenir Book" w:hAnsi="Avenir Book"/>
                <w:color w:val="auto"/>
              </w:rPr>
              <w:t xml:space="preserve">What is epidemiology? </w:t>
            </w:r>
          </w:p>
          <w:p w14:paraId="287DE4D3" w14:textId="77777777" w:rsidR="002C0C31" w:rsidRPr="00335B04" w:rsidRDefault="002C0C31" w:rsidP="009937F2">
            <w:pPr>
              <w:ind w:left="288"/>
              <w:rPr>
                <w:rFonts w:ascii="Avenir Book" w:hAnsi="Avenir Book"/>
              </w:rPr>
            </w:pPr>
            <w:r w:rsidRPr="00335B04">
              <w:rPr>
                <w:rFonts w:ascii="Avenir Book" w:hAnsi="Avenir Book"/>
              </w:rPr>
              <w:t>Epidemiology as a profession</w:t>
            </w:r>
          </w:p>
        </w:tc>
      </w:tr>
      <w:tr w:rsidR="002C0C31" w:rsidRPr="009172FD" w14:paraId="740BE53F" w14:textId="77777777" w:rsidTr="009937F2">
        <w:tc>
          <w:tcPr>
            <w:tcW w:w="10782" w:type="dxa"/>
          </w:tcPr>
          <w:p w14:paraId="68B41870" w14:textId="77777777" w:rsidR="002C0C31" w:rsidRPr="00335B04" w:rsidRDefault="002C0C31" w:rsidP="009937F2">
            <w:pPr>
              <w:pStyle w:val="Heading5"/>
              <w:rPr>
                <w:rFonts w:ascii="Avenir Book" w:hAnsi="Avenir Book"/>
                <w:color w:val="auto"/>
              </w:rPr>
            </w:pPr>
            <w:r w:rsidRPr="00335B04">
              <w:rPr>
                <w:rFonts w:ascii="Avenir Book" w:hAnsi="Avenir Book"/>
                <w:color w:val="auto"/>
              </w:rPr>
              <w:t xml:space="preserve">Intro to measures of morbidity </w:t>
            </w:r>
          </w:p>
          <w:p w14:paraId="601A8276" w14:textId="77777777" w:rsidR="002C0C31" w:rsidRPr="00335B04" w:rsidRDefault="002C0C31" w:rsidP="009937F2">
            <w:pPr>
              <w:pStyle w:val="Heading5"/>
              <w:ind w:left="360"/>
              <w:rPr>
                <w:rFonts w:ascii="Avenir Book" w:hAnsi="Avenir Book"/>
                <w:color w:val="auto"/>
              </w:rPr>
            </w:pPr>
            <w:bookmarkStart w:id="29" w:name="_heading=h.36nh42jhmiyv" w:colFirst="0" w:colLast="0"/>
            <w:bookmarkEnd w:id="29"/>
            <w:r w:rsidRPr="00335B04">
              <w:rPr>
                <w:rFonts w:ascii="Avenir Book" w:hAnsi="Avenir Book"/>
                <w:color w:val="auto"/>
              </w:rPr>
              <w:t>Measures of morbidity: prevalence and incidence</w:t>
            </w:r>
          </w:p>
        </w:tc>
      </w:tr>
      <w:tr w:rsidR="002C0C31" w:rsidRPr="009172FD" w14:paraId="4B1DA9B6" w14:textId="77777777" w:rsidTr="009937F2">
        <w:tc>
          <w:tcPr>
            <w:tcW w:w="10782" w:type="dxa"/>
          </w:tcPr>
          <w:p w14:paraId="07668FCF" w14:textId="77777777" w:rsidR="002C0C31" w:rsidRPr="00335B04" w:rsidRDefault="002C0C31" w:rsidP="009937F2">
            <w:pPr>
              <w:rPr>
                <w:rFonts w:ascii="Avenir Book" w:hAnsi="Avenir Book"/>
              </w:rPr>
            </w:pPr>
            <w:r w:rsidRPr="00335B04">
              <w:rPr>
                <w:rFonts w:ascii="Avenir Book" w:hAnsi="Avenir Book"/>
              </w:rPr>
              <w:t>MEASURES OF MORTALITY</w:t>
            </w:r>
          </w:p>
          <w:p w14:paraId="04A7BDA9" w14:textId="77777777" w:rsidR="002C0C31" w:rsidRPr="00335B04" w:rsidRDefault="002C0C31" w:rsidP="009937F2">
            <w:pPr>
              <w:ind w:left="288"/>
              <w:rPr>
                <w:rFonts w:ascii="Avenir Book" w:hAnsi="Avenir Book"/>
              </w:rPr>
            </w:pPr>
            <w:r w:rsidRPr="00335B04">
              <w:rPr>
                <w:rFonts w:ascii="Avenir Book" w:hAnsi="Avenir Book"/>
              </w:rPr>
              <w:t>Sources of data for use in epidemiology</w:t>
            </w:r>
          </w:p>
          <w:p w14:paraId="3223BE7C" w14:textId="77777777" w:rsidR="002C0C31" w:rsidRPr="00335B04" w:rsidRDefault="002C0C31" w:rsidP="009937F2">
            <w:pPr>
              <w:ind w:left="288"/>
              <w:rPr>
                <w:rFonts w:ascii="Avenir Book" w:hAnsi="Avenir Book"/>
              </w:rPr>
            </w:pPr>
            <w:r w:rsidRPr="00335B04">
              <w:rPr>
                <w:rFonts w:ascii="Avenir Book" w:hAnsi="Avenir Book"/>
              </w:rPr>
              <w:t>Descriptive epidemiology</w:t>
            </w:r>
          </w:p>
          <w:p w14:paraId="204F5678" w14:textId="77777777" w:rsidR="002C0C31" w:rsidRDefault="002C0C31" w:rsidP="009937F2">
            <w:pPr>
              <w:pStyle w:val="Heading5"/>
              <w:rPr>
                <w:rFonts w:ascii="Avenir Book" w:hAnsi="Avenir Book"/>
                <w:color w:val="auto"/>
              </w:rPr>
            </w:pPr>
            <w:r w:rsidRPr="00335B04">
              <w:rPr>
                <w:rFonts w:ascii="Avenir Book" w:hAnsi="Avenir Book"/>
                <w:color w:val="auto"/>
              </w:rPr>
              <w:t>Health Disparities and Social Determinants of Health</w:t>
            </w:r>
          </w:p>
          <w:p w14:paraId="1EB4EEA5" w14:textId="77777777" w:rsidR="002C0C31" w:rsidRPr="00335B04" w:rsidRDefault="002C0C31" w:rsidP="009937F2">
            <w:pPr>
              <w:pStyle w:val="Heading5"/>
              <w:ind w:left="288"/>
              <w:rPr>
                <w:rFonts w:ascii="Avenir Book" w:hAnsi="Avenir Book"/>
                <w:color w:val="auto"/>
              </w:rPr>
            </w:pPr>
            <w:r w:rsidRPr="00335B04">
              <w:rPr>
                <w:rFonts w:ascii="Avenir Book" w:hAnsi="Avenir Book"/>
                <w:caps w:val="0"/>
                <w:color w:val="0D0D0D"/>
              </w:rPr>
              <w:t>Crude versus standardized measures of mortality</w:t>
            </w:r>
          </w:p>
          <w:p w14:paraId="1E33FA7F" w14:textId="77777777" w:rsidR="002C0C31" w:rsidRPr="00335B04" w:rsidRDefault="002C0C31" w:rsidP="009937F2">
            <w:pPr>
              <w:ind w:left="288"/>
            </w:pPr>
            <w:r w:rsidRPr="00335B04">
              <w:rPr>
                <w:rFonts w:ascii="Avenir Book" w:hAnsi="Avenir Book"/>
                <w:color w:val="0D0D0D"/>
              </w:rPr>
              <w:t>Looking at mortality measures from a recent media report</w:t>
            </w:r>
          </w:p>
        </w:tc>
      </w:tr>
      <w:tr w:rsidR="002C0C31" w:rsidRPr="009172FD" w14:paraId="472A923F" w14:textId="77777777" w:rsidTr="009937F2">
        <w:tc>
          <w:tcPr>
            <w:tcW w:w="10782" w:type="dxa"/>
          </w:tcPr>
          <w:p w14:paraId="4C048136" w14:textId="77777777" w:rsidR="002C0C31" w:rsidRPr="00335B04" w:rsidRDefault="002C0C31" w:rsidP="009937F2">
            <w:pPr>
              <w:rPr>
                <w:rFonts w:ascii="Avenir Book" w:hAnsi="Avenir Book"/>
                <w:color w:val="0D0D0D"/>
              </w:rPr>
            </w:pPr>
            <w:r w:rsidRPr="00335B04">
              <w:rPr>
                <w:rFonts w:ascii="Avenir Book" w:hAnsi="Avenir Book"/>
                <w:color w:val="0D0D0D"/>
              </w:rPr>
              <w:t>DATA INTERPRETATION ISSUES: CHANCE, BIAS, CONFOUNDING</w:t>
            </w:r>
          </w:p>
          <w:p w14:paraId="63DDC324" w14:textId="77777777" w:rsidR="002C0C31" w:rsidRPr="00335B04" w:rsidRDefault="002C0C31" w:rsidP="009937F2">
            <w:pPr>
              <w:ind w:left="288"/>
              <w:rPr>
                <w:rFonts w:ascii="Avenir Book" w:hAnsi="Avenir Book"/>
                <w:color w:val="0D0D0D"/>
              </w:rPr>
            </w:pPr>
            <w:r w:rsidRPr="00335B04">
              <w:rPr>
                <w:rFonts w:ascii="Avenir Book" w:hAnsi="Avenir Book"/>
                <w:color w:val="0D0D0D"/>
              </w:rPr>
              <w:t>Working with data (contd.): descriptive statistics</w:t>
            </w:r>
          </w:p>
          <w:p w14:paraId="4D9423B4" w14:textId="77777777" w:rsidR="002C0C31" w:rsidRPr="00335B04" w:rsidRDefault="002C0C31" w:rsidP="009937F2">
            <w:pPr>
              <w:ind w:left="288"/>
              <w:rPr>
                <w:rFonts w:ascii="Avenir Book" w:hAnsi="Avenir Book"/>
                <w:color w:val="0D0D0D"/>
              </w:rPr>
            </w:pPr>
            <w:r w:rsidRPr="00335B04">
              <w:rPr>
                <w:rFonts w:ascii="Avenir Book" w:hAnsi="Avenir Book"/>
                <w:color w:val="0D0D0D"/>
              </w:rPr>
              <w:t>Introduction to inferential statistics for public health data</w:t>
            </w:r>
          </w:p>
        </w:tc>
      </w:tr>
      <w:tr w:rsidR="002C0C31" w:rsidRPr="009172FD" w14:paraId="7EBBE67F" w14:textId="77777777" w:rsidTr="009937F2">
        <w:tc>
          <w:tcPr>
            <w:tcW w:w="10782" w:type="dxa"/>
          </w:tcPr>
          <w:p w14:paraId="47395D44" w14:textId="77777777" w:rsidR="002C0C31" w:rsidRPr="00335B04" w:rsidRDefault="002C0C31" w:rsidP="009937F2">
            <w:pPr>
              <w:rPr>
                <w:rFonts w:ascii="Avenir Book" w:hAnsi="Avenir Book"/>
                <w:color w:val="0D0D0D"/>
              </w:rPr>
            </w:pPr>
            <w:r w:rsidRPr="00335B04">
              <w:rPr>
                <w:rFonts w:ascii="Avenir Book" w:hAnsi="Avenir Book"/>
                <w:color w:val="0D0D0D"/>
              </w:rPr>
              <w:t xml:space="preserve"> EPIDEMIOLOGY OF INFECTIOUS DISEASES</w:t>
            </w:r>
          </w:p>
        </w:tc>
      </w:tr>
    </w:tbl>
    <w:p w14:paraId="62234A1C" w14:textId="77777777" w:rsidR="00F64260" w:rsidRPr="009172FD" w:rsidRDefault="00F64260">
      <w:pPr>
        <w:spacing w:line="240" w:lineRule="auto"/>
        <w:rPr>
          <w:rFonts w:ascii="Avenir Light" w:hAnsi="Avenir Light" w:cs="Calibri Light"/>
        </w:rPr>
      </w:pPr>
    </w:p>
    <w:p w14:paraId="2480EEC2" w14:textId="54DD4210" w:rsidR="00F64260" w:rsidRPr="009172FD" w:rsidRDefault="0038716E" w:rsidP="002C0C31">
      <w:pPr>
        <w:pStyle w:val="Heading2"/>
        <w:jc w:val="left"/>
        <w:rPr>
          <w:rFonts w:ascii="Avenir Light" w:hAnsi="Avenir Light" w:cs="Calibri Light"/>
        </w:rPr>
      </w:pPr>
      <w:r w:rsidRPr="009172FD">
        <w:rPr>
          <w:rFonts w:ascii="Avenir Light" w:hAnsi="Avenir Light" w:cs="Calibri Light"/>
          <w:color w:val="auto"/>
          <w:sz w:val="22"/>
          <w:szCs w:val="22"/>
        </w:rPr>
        <w:lastRenderedPageBreak/>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7"/>
        <w:gridCol w:w="3237"/>
        <w:gridCol w:w="3209"/>
        <w:gridCol w:w="1177"/>
      </w:tblGrid>
      <w:tr w:rsidR="00DF24B6" w:rsidRPr="009172FD" w14:paraId="30458EF5" w14:textId="77777777" w:rsidTr="4B325ED9">
        <w:trPr>
          <w:cantSplit/>
          <w:tblHeader/>
        </w:trPr>
        <w:tc>
          <w:tcPr>
            <w:tcW w:w="3157"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37"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30" w:name="_Signature"/>
        <w:bookmarkEnd w:id="30"/>
        <w:tc>
          <w:tcPr>
            <w:tcW w:w="3209"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7"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DF24B6" w:rsidRPr="009172FD" w14:paraId="7B636F37" w14:textId="77777777" w:rsidTr="4B325ED9">
        <w:trPr>
          <w:cantSplit/>
          <w:trHeight w:val="489"/>
        </w:trPr>
        <w:tc>
          <w:tcPr>
            <w:tcW w:w="3157" w:type="dxa"/>
            <w:vAlign w:val="center"/>
          </w:tcPr>
          <w:p w14:paraId="778A1D8C" w14:textId="1EB9B98F" w:rsidR="00ED0EE7" w:rsidRPr="009172FD" w:rsidRDefault="00F42C2C" w:rsidP="00F965C9">
            <w:pPr>
              <w:spacing w:line="240" w:lineRule="auto"/>
              <w:rPr>
                <w:rFonts w:ascii="Avenir Light" w:hAnsi="Avenir Light" w:cs="Calibri Light"/>
              </w:rPr>
            </w:pPr>
            <w:r>
              <w:rPr>
                <w:rFonts w:ascii="Avenir Light" w:hAnsi="Avenir Light" w:cs="Calibri Light"/>
              </w:rPr>
              <w:t>Kara Misto</w:t>
            </w:r>
          </w:p>
        </w:tc>
        <w:tc>
          <w:tcPr>
            <w:tcW w:w="3237" w:type="dxa"/>
            <w:vAlign w:val="center"/>
          </w:tcPr>
          <w:p w14:paraId="089C8E2E" w14:textId="2C62D723"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07797B">
              <w:rPr>
                <w:rFonts w:ascii="Avenir Light" w:hAnsi="Avenir Light" w:cs="Calibri Light"/>
              </w:rPr>
              <w:t>DNP</w:t>
            </w:r>
          </w:p>
        </w:tc>
        <w:tc>
          <w:tcPr>
            <w:tcW w:w="3209" w:type="dxa"/>
            <w:vAlign w:val="center"/>
          </w:tcPr>
          <w:p w14:paraId="79073A2C" w14:textId="41B6C2B2" w:rsidR="00ED0EE7" w:rsidRPr="009172FD" w:rsidRDefault="006D5B66" w:rsidP="00F965C9">
            <w:pPr>
              <w:spacing w:line="240" w:lineRule="auto"/>
              <w:rPr>
                <w:rFonts w:ascii="Avenir Light" w:hAnsi="Avenir Light" w:cs="Calibri Light"/>
              </w:rPr>
            </w:pPr>
            <w:r w:rsidRPr="005B5D4E">
              <w:rPr>
                <w:rFonts w:ascii="Avenir Book" w:hAnsi="Avenir Book"/>
                <w:noProof/>
              </w:rPr>
              <w:drawing>
                <wp:inline distT="0" distB="0" distL="0" distR="0" wp14:anchorId="1B57F1D2" wp14:editId="17E4BFE3">
                  <wp:extent cx="1097280" cy="274320"/>
                  <wp:effectExtent l="0" t="0" r="0" b="508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pic:spPr>
                      </pic:pic>
                    </a:graphicData>
                  </a:graphic>
                </wp:inline>
              </w:drawing>
            </w:r>
          </w:p>
        </w:tc>
        <w:tc>
          <w:tcPr>
            <w:tcW w:w="1177" w:type="dxa"/>
            <w:vAlign w:val="center"/>
          </w:tcPr>
          <w:p w14:paraId="254FA46B" w14:textId="1ECD89A5" w:rsidR="00ED0EE7" w:rsidRPr="009172FD" w:rsidRDefault="006D5B66" w:rsidP="00F965C9">
            <w:pPr>
              <w:spacing w:line="240" w:lineRule="auto"/>
              <w:rPr>
                <w:rFonts w:ascii="Avenir Light" w:hAnsi="Avenir Light" w:cs="Calibri Light"/>
              </w:rPr>
            </w:pPr>
            <w:r>
              <w:rPr>
                <w:rFonts w:ascii="Avenir Light" w:hAnsi="Avenir Light" w:cs="Calibri Light"/>
              </w:rPr>
              <w:t>4/</w:t>
            </w:r>
            <w:r w:rsidR="004D3862">
              <w:rPr>
                <w:rFonts w:ascii="Avenir Light" w:hAnsi="Avenir Light" w:cs="Calibri Light"/>
              </w:rPr>
              <w:t>22</w:t>
            </w:r>
            <w:r>
              <w:rPr>
                <w:rFonts w:ascii="Avenir Light" w:hAnsi="Avenir Light" w:cs="Calibri Light"/>
              </w:rPr>
              <w:t>/24</w:t>
            </w:r>
          </w:p>
        </w:tc>
      </w:tr>
      <w:tr w:rsidR="00A53C7F" w:rsidRPr="009172FD" w14:paraId="672A537E" w14:textId="77777777" w:rsidTr="4B325ED9">
        <w:trPr>
          <w:cantSplit/>
          <w:trHeight w:val="489"/>
        </w:trPr>
        <w:tc>
          <w:tcPr>
            <w:tcW w:w="3157" w:type="dxa"/>
            <w:vAlign w:val="center"/>
          </w:tcPr>
          <w:p w14:paraId="5538A2A6" w14:textId="604D4C47" w:rsidR="00A53C7F" w:rsidRPr="009172FD" w:rsidRDefault="00A53C7F" w:rsidP="00A53C7F">
            <w:pPr>
              <w:spacing w:line="240" w:lineRule="auto"/>
              <w:rPr>
                <w:rFonts w:ascii="Avenir Light" w:hAnsi="Avenir Light" w:cs="Calibri Light"/>
              </w:rPr>
            </w:pPr>
            <w:r>
              <w:rPr>
                <w:rFonts w:ascii="Avenir Light" w:hAnsi="Avenir Light" w:cs="Calibri Light"/>
              </w:rPr>
              <w:t>Debra Servello</w:t>
            </w:r>
          </w:p>
        </w:tc>
        <w:tc>
          <w:tcPr>
            <w:tcW w:w="3237" w:type="dxa"/>
            <w:vAlign w:val="center"/>
          </w:tcPr>
          <w:p w14:paraId="78C4B004" w14:textId="10742E77" w:rsidR="00A53C7F" w:rsidRPr="009172FD" w:rsidRDefault="00A53C7F" w:rsidP="00A53C7F">
            <w:pPr>
              <w:spacing w:line="240" w:lineRule="auto"/>
              <w:rPr>
                <w:rFonts w:ascii="Avenir Light" w:hAnsi="Avenir Light" w:cs="Calibri Light"/>
              </w:rPr>
            </w:pPr>
            <w:r w:rsidRPr="009172FD">
              <w:rPr>
                <w:rFonts w:ascii="Avenir Light" w:hAnsi="Avenir Light" w:cs="Calibri Light"/>
              </w:rPr>
              <w:t xml:space="preserve">Chair of </w:t>
            </w:r>
            <w:r w:rsidRPr="005B5D4E">
              <w:rPr>
                <w:rFonts w:ascii="Avenir Book" w:hAnsi="Avenir Book" w:cs="Calibri Light"/>
              </w:rPr>
              <w:t>Graduate Department of Nursing</w:t>
            </w:r>
          </w:p>
        </w:tc>
        <w:tc>
          <w:tcPr>
            <w:tcW w:w="3209" w:type="dxa"/>
            <w:vAlign w:val="center"/>
          </w:tcPr>
          <w:p w14:paraId="2CA17101" w14:textId="4240203D" w:rsidR="00A53C7F" w:rsidRPr="00685FBC" w:rsidRDefault="00685FBC" w:rsidP="00A53C7F">
            <w:pPr>
              <w:spacing w:line="240" w:lineRule="auto"/>
              <w:rPr>
                <w:rFonts w:ascii="Brush Script MT" w:hAnsi="Brush Script MT" w:cs="Calibri Light"/>
                <w:sz w:val="32"/>
                <w:szCs w:val="32"/>
              </w:rPr>
            </w:pPr>
            <w:r w:rsidRPr="00685FBC">
              <w:rPr>
                <w:rFonts w:ascii="Brush Script MT" w:hAnsi="Brush Script MT" w:cs="Calibri Light"/>
                <w:sz w:val="32"/>
                <w:szCs w:val="32"/>
              </w:rPr>
              <w:t>Debra Servello</w:t>
            </w:r>
          </w:p>
        </w:tc>
        <w:tc>
          <w:tcPr>
            <w:tcW w:w="1177" w:type="dxa"/>
            <w:vAlign w:val="center"/>
          </w:tcPr>
          <w:p w14:paraId="48790E67" w14:textId="73462C26" w:rsidR="00A53C7F" w:rsidRPr="009172FD" w:rsidRDefault="00685FBC" w:rsidP="00A53C7F">
            <w:pPr>
              <w:spacing w:line="240" w:lineRule="auto"/>
              <w:rPr>
                <w:rFonts w:ascii="Avenir Light" w:hAnsi="Avenir Light" w:cs="Calibri Light"/>
              </w:rPr>
            </w:pPr>
            <w:r>
              <w:rPr>
                <w:rFonts w:ascii="Avenir Light" w:hAnsi="Avenir Light" w:cs="Calibri Light"/>
              </w:rPr>
              <w:t>4/23/2024</w:t>
            </w:r>
          </w:p>
        </w:tc>
      </w:tr>
      <w:tr w:rsidR="001A17A3" w:rsidRPr="009172FD" w14:paraId="47F90142" w14:textId="77777777" w:rsidTr="4B325ED9">
        <w:trPr>
          <w:cantSplit/>
          <w:trHeight w:val="489"/>
        </w:trPr>
        <w:tc>
          <w:tcPr>
            <w:tcW w:w="3157" w:type="dxa"/>
            <w:vAlign w:val="center"/>
          </w:tcPr>
          <w:p w14:paraId="30AE82B9" w14:textId="280FFF16" w:rsidR="001A17A3" w:rsidRPr="009172FD" w:rsidRDefault="001A17A3" w:rsidP="001A17A3">
            <w:pPr>
              <w:spacing w:line="240" w:lineRule="auto"/>
              <w:rPr>
                <w:rFonts w:ascii="Avenir Light" w:hAnsi="Avenir Light" w:cs="Calibri Light"/>
              </w:rPr>
            </w:pPr>
            <w:r>
              <w:rPr>
                <w:rFonts w:ascii="Avenir Light" w:hAnsi="Avenir Light" w:cs="Calibri Light"/>
              </w:rPr>
              <w:t>Justin DiLibero</w:t>
            </w:r>
          </w:p>
        </w:tc>
        <w:tc>
          <w:tcPr>
            <w:tcW w:w="3237" w:type="dxa"/>
            <w:vAlign w:val="center"/>
          </w:tcPr>
          <w:p w14:paraId="31D9C2DB" w14:textId="08B9BB1F" w:rsidR="001A17A3" w:rsidRPr="009172FD" w:rsidRDefault="001A17A3" w:rsidP="001A17A3">
            <w:pPr>
              <w:spacing w:line="240" w:lineRule="auto"/>
              <w:rPr>
                <w:rFonts w:ascii="Avenir Light" w:hAnsi="Avenir Light" w:cs="Calibri Light"/>
              </w:rPr>
            </w:pPr>
            <w:r>
              <w:rPr>
                <w:rFonts w:ascii="Avenir Light" w:hAnsi="Avenir Light" w:cs="Calibri Light"/>
              </w:rPr>
              <w:t xml:space="preserve">Dean of </w:t>
            </w:r>
            <w:r w:rsidRPr="005B5D4E">
              <w:rPr>
                <w:rFonts w:ascii="Avenir Book" w:hAnsi="Avenir Book" w:cs="Calibri Light"/>
              </w:rPr>
              <w:t>the Onanian School of Nursing</w:t>
            </w:r>
          </w:p>
        </w:tc>
        <w:tc>
          <w:tcPr>
            <w:tcW w:w="3209" w:type="dxa"/>
            <w:vAlign w:val="center"/>
          </w:tcPr>
          <w:p w14:paraId="0A1528A0" w14:textId="7B0AEBC6" w:rsidR="001A17A3" w:rsidRPr="00666732" w:rsidRDefault="00260C10" w:rsidP="001A17A3">
            <w:pPr>
              <w:spacing w:line="240" w:lineRule="auto"/>
              <w:rPr>
                <w:rFonts w:ascii="Brush Script MT" w:hAnsi="Brush Script MT" w:cs="Calibri Light"/>
                <w:sz w:val="36"/>
                <w:szCs w:val="36"/>
              </w:rPr>
            </w:pPr>
            <w:r>
              <w:rPr>
                <w:rFonts w:ascii="Brush Script MT" w:hAnsi="Brush Script MT" w:cs="Calibri Light"/>
                <w:sz w:val="36"/>
                <w:szCs w:val="36"/>
              </w:rPr>
              <w:t>Justin DiLibero</w:t>
            </w:r>
          </w:p>
        </w:tc>
        <w:tc>
          <w:tcPr>
            <w:tcW w:w="1177" w:type="dxa"/>
            <w:vAlign w:val="center"/>
          </w:tcPr>
          <w:p w14:paraId="68C4262A" w14:textId="6EE3CEA6" w:rsidR="001A17A3" w:rsidRPr="009172FD" w:rsidRDefault="00260C10" w:rsidP="001A17A3">
            <w:pPr>
              <w:spacing w:line="240" w:lineRule="auto"/>
              <w:rPr>
                <w:rFonts w:ascii="Avenir Light" w:hAnsi="Avenir Light" w:cs="Calibri Light"/>
              </w:rPr>
            </w:pPr>
            <w:r>
              <w:rPr>
                <w:rFonts w:ascii="Avenir Light" w:hAnsi="Avenir Light" w:cs="Calibri Light"/>
              </w:rPr>
              <w:t>4/23/2024</w:t>
            </w:r>
          </w:p>
        </w:tc>
      </w:tr>
      <w:tr w:rsidR="001A17A3" w:rsidRPr="009172FD" w14:paraId="63E7F4A4" w14:textId="77777777" w:rsidTr="4B325ED9">
        <w:trPr>
          <w:cantSplit/>
          <w:trHeight w:val="489"/>
        </w:trPr>
        <w:tc>
          <w:tcPr>
            <w:tcW w:w="3157" w:type="dxa"/>
            <w:vAlign w:val="center"/>
          </w:tcPr>
          <w:p w14:paraId="4DFC4FD8" w14:textId="30AD65AE" w:rsidR="001A17A3" w:rsidRPr="009172FD" w:rsidRDefault="001A17A3" w:rsidP="001A17A3">
            <w:pPr>
              <w:spacing w:line="240" w:lineRule="auto"/>
              <w:rPr>
                <w:rFonts w:ascii="Avenir Light" w:hAnsi="Avenir Light" w:cs="Calibri Light"/>
              </w:rPr>
            </w:pPr>
          </w:p>
        </w:tc>
        <w:tc>
          <w:tcPr>
            <w:tcW w:w="3237" w:type="dxa"/>
            <w:vAlign w:val="center"/>
          </w:tcPr>
          <w:p w14:paraId="638FE889" w14:textId="342CAB1E" w:rsidR="001A17A3" w:rsidRPr="009172FD" w:rsidRDefault="001A17A3" w:rsidP="001A17A3">
            <w:pPr>
              <w:spacing w:line="240" w:lineRule="auto"/>
              <w:rPr>
                <w:rFonts w:ascii="Avenir Light" w:hAnsi="Avenir Light" w:cs="Calibri Light"/>
              </w:rPr>
            </w:pPr>
          </w:p>
        </w:tc>
        <w:tc>
          <w:tcPr>
            <w:tcW w:w="3209" w:type="dxa"/>
            <w:vAlign w:val="center"/>
          </w:tcPr>
          <w:p w14:paraId="22D8AC29" w14:textId="55E458BA" w:rsidR="001A17A3" w:rsidRPr="009172FD" w:rsidRDefault="001A17A3" w:rsidP="001A17A3">
            <w:pPr>
              <w:spacing w:line="240" w:lineRule="auto"/>
              <w:rPr>
                <w:rFonts w:ascii="Avenir Light" w:hAnsi="Avenir Light" w:cs="Calibri Light"/>
              </w:rPr>
            </w:pPr>
          </w:p>
        </w:tc>
        <w:tc>
          <w:tcPr>
            <w:tcW w:w="1177" w:type="dxa"/>
            <w:vAlign w:val="center"/>
          </w:tcPr>
          <w:p w14:paraId="6D5152F2" w14:textId="6661ED95" w:rsidR="001A17A3" w:rsidRPr="009172FD" w:rsidRDefault="001A17A3" w:rsidP="001A17A3">
            <w:pPr>
              <w:spacing w:line="240" w:lineRule="auto"/>
              <w:rPr>
                <w:rFonts w:ascii="Avenir Light" w:hAnsi="Avenir Light" w:cs="Calibri Light"/>
              </w:rPr>
            </w:pPr>
          </w:p>
        </w:tc>
      </w:tr>
      <w:tr w:rsidR="001A17A3" w:rsidRPr="009172FD" w14:paraId="58D8C477" w14:textId="77777777" w:rsidTr="4B325ED9">
        <w:trPr>
          <w:cantSplit/>
          <w:trHeight w:val="489"/>
        </w:trPr>
        <w:tc>
          <w:tcPr>
            <w:tcW w:w="3157" w:type="dxa"/>
            <w:vAlign w:val="center"/>
          </w:tcPr>
          <w:p w14:paraId="36B21F50" w14:textId="79D55B11" w:rsidR="001A17A3" w:rsidRPr="009172FD" w:rsidRDefault="001A17A3" w:rsidP="001A17A3">
            <w:pPr>
              <w:spacing w:line="240" w:lineRule="auto"/>
              <w:rPr>
                <w:rFonts w:ascii="Avenir Light" w:hAnsi="Avenir Light" w:cs="Calibri Light"/>
              </w:rPr>
            </w:pPr>
          </w:p>
        </w:tc>
        <w:tc>
          <w:tcPr>
            <w:tcW w:w="3237" w:type="dxa"/>
            <w:vAlign w:val="center"/>
          </w:tcPr>
          <w:p w14:paraId="6A680DD6" w14:textId="410BB96D" w:rsidR="001A17A3" w:rsidRPr="009172FD" w:rsidRDefault="001A17A3" w:rsidP="001A17A3">
            <w:pPr>
              <w:spacing w:line="240" w:lineRule="auto"/>
              <w:rPr>
                <w:rFonts w:ascii="Avenir Light" w:hAnsi="Avenir Light" w:cs="Calibri Light"/>
              </w:rPr>
            </w:pPr>
          </w:p>
        </w:tc>
        <w:tc>
          <w:tcPr>
            <w:tcW w:w="3209" w:type="dxa"/>
            <w:vAlign w:val="center"/>
          </w:tcPr>
          <w:p w14:paraId="34E7B96A" w14:textId="5627699E" w:rsidR="001A17A3" w:rsidRPr="00C74F24" w:rsidRDefault="001A17A3" w:rsidP="001A17A3">
            <w:pPr>
              <w:spacing w:line="240" w:lineRule="auto"/>
              <w:rPr>
                <w:rFonts w:ascii="Charmonman" w:hAnsi="Charmonman" w:cs="Charmonman"/>
                <w:sz w:val="28"/>
                <w:szCs w:val="28"/>
              </w:rPr>
            </w:pPr>
          </w:p>
        </w:tc>
        <w:tc>
          <w:tcPr>
            <w:tcW w:w="1177" w:type="dxa"/>
            <w:vAlign w:val="center"/>
          </w:tcPr>
          <w:p w14:paraId="38C0D5D9" w14:textId="07229E81" w:rsidR="001A17A3" w:rsidRPr="009172FD" w:rsidRDefault="001A17A3" w:rsidP="001A17A3">
            <w:pPr>
              <w:spacing w:line="240" w:lineRule="auto"/>
              <w:rPr>
                <w:rFonts w:ascii="Avenir Light" w:hAnsi="Avenir Light" w:cs="Calibri Light"/>
              </w:rPr>
            </w:pPr>
          </w:p>
        </w:tc>
      </w:tr>
      <w:tr w:rsidR="001A17A3" w:rsidRPr="009172FD" w14:paraId="2A35ADE5" w14:textId="77777777" w:rsidTr="4B325ED9">
        <w:trPr>
          <w:cantSplit/>
          <w:trHeight w:val="489"/>
        </w:trPr>
        <w:tc>
          <w:tcPr>
            <w:tcW w:w="3157" w:type="dxa"/>
            <w:vAlign w:val="center"/>
          </w:tcPr>
          <w:p w14:paraId="09016EF5" w14:textId="6AB19EE6" w:rsidR="001A17A3" w:rsidRPr="009172FD" w:rsidRDefault="001A17A3" w:rsidP="001A17A3">
            <w:pPr>
              <w:spacing w:line="240" w:lineRule="auto"/>
              <w:rPr>
                <w:rFonts w:ascii="Avenir Light" w:hAnsi="Avenir Light" w:cs="Calibri Light"/>
              </w:rPr>
            </w:pPr>
          </w:p>
        </w:tc>
        <w:tc>
          <w:tcPr>
            <w:tcW w:w="3237" w:type="dxa"/>
            <w:vAlign w:val="center"/>
          </w:tcPr>
          <w:p w14:paraId="170A5D7C" w14:textId="59DF6850" w:rsidR="001A17A3" w:rsidRPr="009172FD" w:rsidRDefault="001A17A3" w:rsidP="001A17A3">
            <w:pPr>
              <w:spacing w:line="240" w:lineRule="auto"/>
              <w:rPr>
                <w:rFonts w:ascii="Avenir Light" w:hAnsi="Avenir Light" w:cs="Calibri Light"/>
              </w:rPr>
            </w:pPr>
          </w:p>
        </w:tc>
        <w:tc>
          <w:tcPr>
            <w:tcW w:w="3209" w:type="dxa"/>
            <w:vAlign w:val="center"/>
          </w:tcPr>
          <w:p w14:paraId="03B12588" w14:textId="50B5648D" w:rsidR="001A17A3" w:rsidRPr="009172FD" w:rsidRDefault="001A17A3" w:rsidP="001A17A3">
            <w:pPr>
              <w:spacing w:line="240" w:lineRule="auto"/>
              <w:rPr>
                <w:rFonts w:ascii="Avenir Light" w:hAnsi="Avenir Light" w:cs="Calibri Light"/>
              </w:rPr>
            </w:pPr>
          </w:p>
        </w:tc>
        <w:tc>
          <w:tcPr>
            <w:tcW w:w="1177" w:type="dxa"/>
            <w:vAlign w:val="center"/>
          </w:tcPr>
          <w:p w14:paraId="3DF990D2" w14:textId="09139E87" w:rsidR="001A17A3" w:rsidRPr="009172FD" w:rsidRDefault="001A17A3" w:rsidP="001A17A3">
            <w:pPr>
              <w:spacing w:line="240" w:lineRule="auto"/>
              <w:rPr>
                <w:rFonts w:ascii="Avenir Light" w:hAnsi="Avenir Light" w:cs="Calibri Light"/>
              </w:rPr>
            </w:pP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1" w:name="acknowledge"/>
        <w:bookmarkEnd w:id="31"/>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77CD0CB0">
        <w:trPr>
          <w:cantSplit/>
          <w:tblHeader/>
        </w:trPr>
        <w:tc>
          <w:tcPr>
            <w:tcW w:w="3165"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58"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196" w:type="dxa"/>
            <w:vAlign w:val="center"/>
          </w:tcPr>
          <w:p w14:paraId="1AA6B671" w14:textId="77777777" w:rsidR="00ED0EE7" w:rsidRPr="009172FD" w:rsidRDefault="00735632"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2" w:name="Signature_2"/>
            <w:bookmarkEnd w:id="32"/>
          </w:p>
        </w:tc>
        <w:tc>
          <w:tcPr>
            <w:tcW w:w="1161"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A472F4" w:rsidRPr="009172FD" w14:paraId="6BCDC3DC" w14:textId="77777777" w:rsidTr="77CD0CB0">
        <w:trPr>
          <w:cantSplit/>
          <w:trHeight w:val="489"/>
        </w:trPr>
        <w:tc>
          <w:tcPr>
            <w:tcW w:w="3165" w:type="dxa"/>
            <w:vAlign w:val="center"/>
          </w:tcPr>
          <w:p w14:paraId="76D66553" w14:textId="02F0561C" w:rsidR="00A472F4" w:rsidRPr="009172FD" w:rsidRDefault="00A472F4" w:rsidP="00A472F4">
            <w:pPr>
              <w:spacing w:line="240" w:lineRule="auto"/>
              <w:rPr>
                <w:rFonts w:ascii="Avenir Light" w:hAnsi="Avenir Light" w:cs="Calibri Light"/>
              </w:rPr>
            </w:pPr>
            <w:r>
              <w:rPr>
                <w:rFonts w:ascii="Avenir Light" w:hAnsi="Avenir Light" w:cs="Calibri Light"/>
              </w:rPr>
              <w:t>Soumyadeep Mukherjee</w:t>
            </w:r>
          </w:p>
        </w:tc>
        <w:tc>
          <w:tcPr>
            <w:tcW w:w="3258" w:type="dxa"/>
            <w:vAlign w:val="center"/>
          </w:tcPr>
          <w:p w14:paraId="19FA2135" w14:textId="59241A5C" w:rsidR="00A472F4" w:rsidRPr="009172FD" w:rsidRDefault="00A472F4" w:rsidP="00A472F4">
            <w:pPr>
              <w:spacing w:line="240" w:lineRule="auto"/>
              <w:rPr>
                <w:rFonts w:ascii="Avenir Light" w:hAnsi="Avenir Light" w:cs="Calibri Light"/>
              </w:rPr>
            </w:pPr>
            <w:r>
              <w:rPr>
                <w:rFonts w:ascii="Avenir Light" w:hAnsi="Avenir Light" w:cs="Calibri Light"/>
              </w:rPr>
              <w:t>Program Coordinator, M.Ed. in Health Education</w:t>
            </w:r>
          </w:p>
        </w:tc>
        <w:tc>
          <w:tcPr>
            <w:tcW w:w="3196" w:type="dxa"/>
            <w:vAlign w:val="center"/>
          </w:tcPr>
          <w:p w14:paraId="2BD8B211" w14:textId="33351069" w:rsidR="00A472F4" w:rsidRPr="00755403" w:rsidRDefault="00755403" w:rsidP="00A472F4">
            <w:pPr>
              <w:spacing w:line="240" w:lineRule="auto"/>
              <w:rPr>
                <w:rFonts w:ascii="Freestyle Script" w:hAnsi="Freestyle Script" w:cs="Calibri Light"/>
                <w:i/>
                <w:color w:val="31849B" w:themeColor="accent5" w:themeShade="BF"/>
                <w:sz w:val="24"/>
                <w:szCs w:val="24"/>
              </w:rPr>
            </w:pPr>
            <w:r w:rsidRPr="00755403">
              <w:rPr>
                <w:rFonts w:ascii="Freestyle Script" w:hAnsi="Freestyle Script" w:cs="Calibri Light"/>
                <w:i/>
                <w:color w:val="31849B" w:themeColor="accent5" w:themeShade="BF"/>
                <w:sz w:val="24"/>
                <w:szCs w:val="24"/>
              </w:rPr>
              <w:t>Soumyadeep Mukherjee</w:t>
            </w:r>
          </w:p>
        </w:tc>
        <w:tc>
          <w:tcPr>
            <w:tcW w:w="1161" w:type="dxa"/>
            <w:vAlign w:val="center"/>
          </w:tcPr>
          <w:p w14:paraId="3333F86A" w14:textId="37489E2D" w:rsidR="00A472F4" w:rsidRPr="009172FD" w:rsidRDefault="00755403" w:rsidP="00A472F4">
            <w:pPr>
              <w:spacing w:line="240" w:lineRule="auto"/>
              <w:rPr>
                <w:rFonts w:ascii="Avenir Light" w:hAnsi="Avenir Light" w:cs="Calibri Light"/>
              </w:rPr>
            </w:pPr>
            <w:r>
              <w:rPr>
                <w:rFonts w:ascii="Avenir Light" w:hAnsi="Avenir Light" w:cs="Calibri Light"/>
              </w:rPr>
              <w:t>04/23/24</w:t>
            </w:r>
          </w:p>
        </w:tc>
      </w:tr>
      <w:tr w:rsidR="006E2BF7" w:rsidRPr="009172FD" w14:paraId="0F100864" w14:textId="77777777" w:rsidTr="77CD0CB0">
        <w:trPr>
          <w:cantSplit/>
          <w:trHeight w:val="489"/>
        </w:trPr>
        <w:tc>
          <w:tcPr>
            <w:tcW w:w="3165" w:type="dxa"/>
            <w:vAlign w:val="center"/>
          </w:tcPr>
          <w:p w14:paraId="4FDFC874" w14:textId="0EB75B87" w:rsidR="006E2BF7" w:rsidRPr="009172FD" w:rsidRDefault="006E2BF7" w:rsidP="006E2BF7">
            <w:pPr>
              <w:spacing w:line="240" w:lineRule="auto"/>
              <w:rPr>
                <w:rFonts w:ascii="Avenir Light" w:hAnsi="Avenir Light" w:cs="Calibri Light"/>
              </w:rPr>
            </w:pPr>
            <w:r>
              <w:rPr>
                <w:rFonts w:ascii="Avenir Light" w:hAnsi="Avenir Light" w:cs="Calibri Light"/>
              </w:rPr>
              <w:t>Susan Clark</w:t>
            </w:r>
          </w:p>
        </w:tc>
        <w:tc>
          <w:tcPr>
            <w:tcW w:w="3258" w:type="dxa"/>
            <w:vAlign w:val="center"/>
          </w:tcPr>
          <w:p w14:paraId="5719FBF5" w14:textId="2B3EF0DC" w:rsidR="006E2BF7" w:rsidRPr="009172FD" w:rsidRDefault="006E2BF7" w:rsidP="006E2BF7">
            <w:pPr>
              <w:spacing w:line="240" w:lineRule="auto"/>
              <w:rPr>
                <w:rFonts w:ascii="Avenir Light" w:hAnsi="Avenir Light" w:cs="Calibri Light"/>
              </w:rPr>
            </w:pPr>
            <w:r>
              <w:rPr>
                <w:rFonts w:ascii="Avenir Light" w:hAnsi="Avenir Light" w:cs="Calibri Light"/>
              </w:rPr>
              <w:t>Chair of Health &amp; Physical Education</w:t>
            </w:r>
          </w:p>
        </w:tc>
        <w:tc>
          <w:tcPr>
            <w:tcW w:w="3196" w:type="dxa"/>
            <w:vAlign w:val="center"/>
          </w:tcPr>
          <w:p w14:paraId="1AE3BC79" w14:textId="265466AD" w:rsidR="006E2BF7" w:rsidRPr="009172FD" w:rsidRDefault="326DD140" w:rsidP="006E2BF7">
            <w:pPr>
              <w:spacing w:line="240" w:lineRule="auto"/>
              <w:rPr>
                <w:rFonts w:ascii="Avenir Light" w:hAnsi="Avenir Light" w:cs="Calibri Light"/>
              </w:rPr>
            </w:pPr>
            <w:r w:rsidRPr="77CD0CB0">
              <w:rPr>
                <w:rFonts w:ascii="Avenir Light" w:hAnsi="Avenir Light" w:cs="Calibri Light"/>
              </w:rPr>
              <w:t>Susan Clark</w:t>
            </w:r>
          </w:p>
        </w:tc>
        <w:tc>
          <w:tcPr>
            <w:tcW w:w="1161" w:type="dxa"/>
            <w:vAlign w:val="center"/>
          </w:tcPr>
          <w:p w14:paraId="2DC238F6" w14:textId="03CC9A93" w:rsidR="006E2BF7" w:rsidRPr="009172FD" w:rsidRDefault="326DD140" w:rsidP="006E2BF7">
            <w:pPr>
              <w:spacing w:line="240" w:lineRule="auto"/>
              <w:rPr>
                <w:rFonts w:ascii="Avenir Light" w:hAnsi="Avenir Light" w:cs="Calibri Light"/>
              </w:rPr>
            </w:pPr>
            <w:r w:rsidRPr="77CD0CB0">
              <w:rPr>
                <w:rFonts w:ascii="Avenir Light" w:hAnsi="Avenir Light" w:cs="Calibri Light"/>
              </w:rPr>
              <w:t>4/23/24</w:t>
            </w:r>
          </w:p>
        </w:tc>
      </w:tr>
      <w:tr w:rsidR="00BB1B6D" w:rsidRPr="009172FD" w14:paraId="059E005F" w14:textId="77777777" w:rsidTr="77CD0CB0">
        <w:trPr>
          <w:cantSplit/>
          <w:trHeight w:val="489"/>
        </w:trPr>
        <w:tc>
          <w:tcPr>
            <w:tcW w:w="3165" w:type="dxa"/>
            <w:vAlign w:val="center"/>
          </w:tcPr>
          <w:p w14:paraId="751EA1B1" w14:textId="42A86E8B" w:rsidR="00BB1B6D" w:rsidRPr="009172FD" w:rsidRDefault="00BB1B6D" w:rsidP="00BB1B6D">
            <w:pPr>
              <w:spacing w:line="240" w:lineRule="auto"/>
              <w:rPr>
                <w:rFonts w:ascii="Avenir Light" w:hAnsi="Avenir Light" w:cs="Calibri Light"/>
              </w:rPr>
            </w:pPr>
            <w:r>
              <w:rPr>
                <w:rFonts w:ascii="Avenir Light" w:hAnsi="Avenir Light" w:cs="Calibri Light"/>
              </w:rPr>
              <w:t>Carol Cummings</w:t>
            </w:r>
          </w:p>
        </w:tc>
        <w:tc>
          <w:tcPr>
            <w:tcW w:w="3258" w:type="dxa"/>
            <w:vAlign w:val="center"/>
          </w:tcPr>
          <w:p w14:paraId="332DFA70" w14:textId="52A59F9D" w:rsidR="00BB1B6D" w:rsidRPr="009172FD" w:rsidRDefault="00BB1B6D" w:rsidP="00BB1B6D">
            <w:pPr>
              <w:spacing w:line="240" w:lineRule="auto"/>
              <w:rPr>
                <w:rFonts w:ascii="Avenir Light" w:hAnsi="Avenir Light" w:cs="Calibri Light"/>
              </w:rPr>
            </w:pPr>
            <w:r w:rsidRPr="009172FD">
              <w:rPr>
                <w:rFonts w:ascii="Avenir Light" w:hAnsi="Avenir Light" w:cs="Calibri Light"/>
              </w:rPr>
              <w:t xml:space="preserve">Dean of </w:t>
            </w:r>
            <w:r>
              <w:rPr>
                <w:rFonts w:ascii="Avenir Light" w:hAnsi="Avenir Light" w:cs="Calibri Light"/>
              </w:rPr>
              <w:t>Feinstein School of Education &amp; Human Development</w:t>
            </w:r>
          </w:p>
        </w:tc>
        <w:tc>
          <w:tcPr>
            <w:tcW w:w="3196" w:type="dxa"/>
            <w:vAlign w:val="center"/>
          </w:tcPr>
          <w:p w14:paraId="05ED6D56" w14:textId="4A4F321C" w:rsidR="00BB1B6D" w:rsidRPr="009172FD" w:rsidRDefault="00245A45" w:rsidP="00BB1B6D">
            <w:pPr>
              <w:spacing w:line="240" w:lineRule="auto"/>
              <w:rPr>
                <w:rFonts w:ascii="Avenir Light" w:hAnsi="Avenir Light" w:cs="Calibri Light"/>
              </w:rPr>
            </w:pPr>
            <w:r>
              <w:rPr>
                <w:rFonts w:ascii="Avenir Light" w:hAnsi="Avenir Light" w:cs="Calibri Light"/>
              </w:rPr>
              <w:t>Carol A. Cummings</w:t>
            </w:r>
          </w:p>
        </w:tc>
        <w:tc>
          <w:tcPr>
            <w:tcW w:w="1161" w:type="dxa"/>
            <w:vAlign w:val="center"/>
          </w:tcPr>
          <w:p w14:paraId="00883D22" w14:textId="5DF00601" w:rsidR="00BB1B6D" w:rsidRPr="009172FD" w:rsidRDefault="00245A45" w:rsidP="00BB1B6D">
            <w:pPr>
              <w:spacing w:line="240" w:lineRule="auto"/>
              <w:rPr>
                <w:rFonts w:ascii="Avenir Light" w:hAnsi="Avenir Light" w:cs="Calibri Light"/>
              </w:rPr>
            </w:pPr>
            <w:r>
              <w:rPr>
                <w:rFonts w:ascii="Avenir Light" w:hAnsi="Avenir Light" w:cs="Calibri Light"/>
              </w:rPr>
              <w:t>4/26/24</w:t>
            </w:r>
          </w:p>
        </w:tc>
      </w:tr>
    </w:tbl>
    <w:p w14:paraId="2186BF51" w14:textId="77777777" w:rsidR="00ED0EE7" w:rsidRPr="009172FD" w:rsidRDefault="00ED0EE7" w:rsidP="00482B26">
      <w:pPr>
        <w:rPr>
          <w:rFonts w:ascii="Avenir Light" w:hAnsi="Avenir Light" w:cs="Calibri Light"/>
        </w:rPr>
      </w:pPr>
    </w:p>
    <w:sectPr w:rsidR="00ED0EE7" w:rsidRPr="009172FD" w:rsidSect="008F64B9">
      <w:headerReference w:type="default" r:id="rId13"/>
      <w:footerReference w:type="default" r:id="rId14"/>
      <w:pgSz w:w="12240" w:h="15840"/>
      <w:pgMar w:top="720" w:right="720" w:bottom="52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9EE8" w14:textId="77777777" w:rsidR="00735632" w:rsidRDefault="00735632" w:rsidP="00FA78CA">
      <w:pPr>
        <w:spacing w:line="240" w:lineRule="auto"/>
      </w:pPr>
      <w:r>
        <w:separator/>
      </w:r>
    </w:p>
  </w:endnote>
  <w:endnote w:type="continuationSeparator" w:id="0">
    <w:p w14:paraId="457B40EB" w14:textId="77777777" w:rsidR="00735632" w:rsidRDefault="0073563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Brush Script MT">
    <w:panose1 w:val="03060802040406070304"/>
    <w:charset w:val="00"/>
    <w:family w:val="script"/>
    <w:pitch w:val="variable"/>
    <w:sig w:usb0="00000003" w:usb1="00000000" w:usb2="00000000" w:usb3="00000000" w:csb0="00000001" w:csb1="00000000"/>
  </w:font>
  <w:font w:name="Charmonman">
    <w:altName w:val="Browallia New"/>
    <w:charset w:val="DE"/>
    <w:family w:val="auto"/>
    <w:pitch w:val="variable"/>
    <w:sig w:usb0="21000007" w:usb1="00000001" w:usb2="00000000" w:usb3="00000000" w:csb0="00010193"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r w:rsidRPr="00E13DE0">
      <w:rPr>
        <w:sz w:val="16"/>
        <w:szCs w:val="16"/>
      </w:rPr>
      <w:t>Revised</w:t>
    </w:r>
    <w:r w:rsidR="005E752D" w:rsidRPr="00E13DE0">
      <w:rPr>
        <w:sz w:val="16"/>
        <w:szCs w:val="16"/>
      </w:rPr>
      <w:t xml:space="preserve">  </w:t>
    </w:r>
    <w:r w:rsidR="00881401">
      <w:rPr>
        <w:sz w:val="16"/>
        <w:szCs w:val="16"/>
      </w:rPr>
      <w:t>10</w:t>
    </w:r>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B807" w14:textId="77777777" w:rsidR="00735632" w:rsidRDefault="00735632" w:rsidP="00FA78CA">
      <w:pPr>
        <w:spacing w:line="240" w:lineRule="auto"/>
      </w:pPr>
      <w:r>
        <w:separator/>
      </w:r>
    </w:p>
  </w:footnote>
  <w:footnote w:type="continuationSeparator" w:id="0">
    <w:p w14:paraId="26DE9BDB" w14:textId="77777777" w:rsidR="00735632" w:rsidRDefault="0073563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7797B"/>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466FC"/>
    <w:rsid w:val="00155067"/>
    <w:rsid w:val="001660E6"/>
    <w:rsid w:val="00176636"/>
    <w:rsid w:val="00176C55"/>
    <w:rsid w:val="00181A4B"/>
    <w:rsid w:val="00182C94"/>
    <w:rsid w:val="00192A8A"/>
    <w:rsid w:val="001A17A3"/>
    <w:rsid w:val="001A37FB"/>
    <w:rsid w:val="001A51ED"/>
    <w:rsid w:val="001B2E3A"/>
    <w:rsid w:val="001F351F"/>
    <w:rsid w:val="001F63FC"/>
    <w:rsid w:val="0020058E"/>
    <w:rsid w:val="0021435B"/>
    <w:rsid w:val="00216E1A"/>
    <w:rsid w:val="00225E79"/>
    <w:rsid w:val="00237355"/>
    <w:rsid w:val="00240259"/>
    <w:rsid w:val="00245A45"/>
    <w:rsid w:val="002474D4"/>
    <w:rsid w:val="00260C10"/>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0C31"/>
    <w:rsid w:val="002C2B3C"/>
    <w:rsid w:val="002C3D63"/>
    <w:rsid w:val="002C4D32"/>
    <w:rsid w:val="002D02BC"/>
    <w:rsid w:val="002D4773"/>
    <w:rsid w:val="002E13F8"/>
    <w:rsid w:val="002E6AEB"/>
    <w:rsid w:val="002F5554"/>
    <w:rsid w:val="003065B4"/>
    <w:rsid w:val="00310D95"/>
    <w:rsid w:val="00334441"/>
    <w:rsid w:val="00345149"/>
    <w:rsid w:val="003502BE"/>
    <w:rsid w:val="00374A64"/>
    <w:rsid w:val="00376A8B"/>
    <w:rsid w:val="0038575A"/>
    <w:rsid w:val="003861EF"/>
    <w:rsid w:val="0038716E"/>
    <w:rsid w:val="003A45F6"/>
    <w:rsid w:val="003A6696"/>
    <w:rsid w:val="003A78EB"/>
    <w:rsid w:val="003B2F7F"/>
    <w:rsid w:val="003B4A52"/>
    <w:rsid w:val="003C1A54"/>
    <w:rsid w:val="003C3E00"/>
    <w:rsid w:val="003C511E"/>
    <w:rsid w:val="003D7372"/>
    <w:rsid w:val="003F099C"/>
    <w:rsid w:val="003F4E82"/>
    <w:rsid w:val="00402602"/>
    <w:rsid w:val="00412C50"/>
    <w:rsid w:val="00414BE2"/>
    <w:rsid w:val="00415C22"/>
    <w:rsid w:val="00420D12"/>
    <w:rsid w:val="004254A0"/>
    <w:rsid w:val="004301A3"/>
    <w:rsid w:val="004313E6"/>
    <w:rsid w:val="0043751D"/>
    <w:rsid w:val="004403BD"/>
    <w:rsid w:val="00442EEA"/>
    <w:rsid w:val="00457AA0"/>
    <w:rsid w:val="004701A3"/>
    <w:rsid w:val="004779B4"/>
    <w:rsid w:val="00482982"/>
    <w:rsid w:val="00482B26"/>
    <w:rsid w:val="0048308F"/>
    <w:rsid w:val="004932BC"/>
    <w:rsid w:val="004A15A8"/>
    <w:rsid w:val="004A1A6B"/>
    <w:rsid w:val="004B1512"/>
    <w:rsid w:val="004B6261"/>
    <w:rsid w:val="004D3862"/>
    <w:rsid w:val="004E472D"/>
    <w:rsid w:val="004E57C5"/>
    <w:rsid w:val="004F6658"/>
    <w:rsid w:val="00510E78"/>
    <w:rsid w:val="005174B4"/>
    <w:rsid w:val="005473BC"/>
    <w:rsid w:val="00547B0D"/>
    <w:rsid w:val="00555DD0"/>
    <w:rsid w:val="005567ED"/>
    <w:rsid w:val="00573BA1"/>
    <w:rsid w:val="005873E3"/>
    <w:rsid w:val="00587DC6"/>
    <w:rsid w:val="005A3E53"/>
    <w:rsid w:val="005C23BD"/>
    <w:rsid w:val="005C37AA"/>
    <w:rsid w:val="005C3F83"/>
    <w:rsid w:val="005C7C5B"/>
    <w:rsid w:val="005D389E"/>
    <w:rsid w:val="005D55D3"/>
    <w:rsid w:val="005E752D"/>
    <w:rsid w:val="005F2A05"/>
    <w:rsid w:val="0060382D"/>
    <w:rsid w:val="00603C68"/>
    <w:rsid w:val="00607B29"/>
    <w:rsid w:val="0064791E"/>
    <w:rsid w:val="00663C1F"/>
    <w:rsid w:val="00666732"/>
    <w:rsid w:val="00670869"/>
    <w:rsid w:val="006761E1"/>
    <w:rsid w:val="00683AEB"/>
    <w:rsid w:val="00685FBC"/>
    <w:rsid w:val="006970B0"/>
    <w:rsid w:val="006A2307"/>
    <w:rsid w:val="006D047E"/>
    <w:rsid w:val="006D5B66"/>
    <w:rsid w:val="006E2BF7"/>
    <w:rsid w:val="006E3AF2"/>
    <w:rsid w:val="006E6680"/>
    <w:rsid w:val="006F1650"/>
    <w:rsid w:val="006F7F90"/>
    <w:rsid w:val="007020C6"/>
    <w:rsid w:val="0070451E"/>
    <w:rsid w:val="00704CFF"/>
    <w:rsid w:val="00706745"/>
    <w:rsid w:val="007072F7"/>
    <w:rsid w:val="00730981"/>
    <w:rsid w:val="00735632"/>
    <w:rsid w:val="0074235B"/>
    <w:rsid w:val="00743AD2"/>
    <w:rsid w:val="007445F4"/>
    <w:rsid w:val="007474B7"/>
    <w:rsid w:val="00755403"/>
    <w:rsid w:val="007554DE"/>
    <w:rsid w:val="00760EA6"/>
    <w:rsid w:val="00761537"/>
    <w:rsid w:val="00781686"/>
    <w:rsid w:val="00786121"/>
    <w:rsid w:val="00790CA5"/>
    <w:rsid w:val="00796AF7"/>
    <w:rsid w:val="007970C3"/>
    <w:rsid w:val="007A5702"/>
    <w:rsid w:val="007B10BE"/>
    <w:rsid w:val="007C2792"/>
    <w:rsid w:val="007C767B"/>
    <w:rsid w:val="007D5D10"/>
    <w:rsid w:val="007E082F"/>
    <w:rsid w:val="007E44B1"/>
    <w:rsid w:val="007E7AD3"/>
    <w:rsid w:val="007F0DAA"/>
    <w:rsid w:val="007F29A0"/>
    <w:rsid w:val="008122C6"/>
    <w:rsid w:val="00817CCA"/>
    <w:rsid w:val="00827C92"/>
    <w:rsid w:val="008355AF"/>
    <w:rsid w:val="0085229B"/>
    <w:rsid w:val="008555D8"/>
    <w:rsid w:val="008628B1"/>
    <w:rsid w:val="00863C16"/>
    <w:rsid w:val="00865915"/>
    <w:rsid w:val="00872775"/>
    <w:rsid w:val="008745BA"/>
    <w:rsid w:val="00881401"/>
    <w:rsid w:val="00881949"/>
    <w:rsid w:val="008847FE"/>
    <w:rsid w:val="00890CFD"/>
    <w:rsid w:val="0089234B"/>
    <w:rsid w:val="008927AF"/>
    <w:rsid w:val="00892895"/>
    <w:rsid w:val="0089400B"/>
    <w:rsid w:val="00896897"/>
    <w:rsid w:val="008A58D8"/>
    <w:rsid w:val="008A5FCC"/>
    <w:rsid w:val="008B1451"/>
    <w:rsid w:val="008B1F84"/>
    <w:rsid w:val="008B748A"/>
    <w:rsid w:val="008C6E8F"/>
    <w:rsid w:val="008E0FCD"/>
    <w:rsid w:val="008E3EFA"/>
    <w:rsid w:val="008E48E4"/>
    <w:rsid w:val="008F0AFB"/>
    <w:rsid w:val="008F5170"/>
    <w:rsid w:val="008F64B9"/>
    <w:rsid w:val="00905E67"/>
    <w:rsid w:val="009172FD"/>
    <w:rsid w:val="009262CD"/>
    <w:rsid w:val="00932B72"/>
    <w:rsid w:val="0093506C"/>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17F3"/>
    <w:rsid w:val="009D301F"/>
    <w:rsid w:val="009E5CE5"/>
    <w:rsid w:val="009F029C"/>
    <w:rsid w:val="009F2F3E"/>
    <w:rsid w:val="00A01611"/>
    <w:rsid w:val="00A04A92"/>
    <w:rsid w:val="00A0527F"/>
    <w:rsid w:val="00A05D57"/>
    <w:rsid w:val="00A06E22"/>
    <w:rsid w:val="00A11DCD"/>
    <w:rsid w:val="00A150B4"/>
    <w:rsid w:val="00A32214"/>
    <w:rsid w:val="00A358E9"/>
    <w:rsid w:val="00A3644C"/>
    <w:rsid w:val="00A442D7"/>
    <w:rsid w:val="00A472F4"/>
    <w:rsid w:val="00A53C7F"/>
    <w:rsid w:val="00A54783"/>
    <w:rsid w:val="00A5525B"/>
    <w:rsid w:val="00A56D5F"/>
    <w:rsid w:val="00A6264E"/>
    <w:rsid w:val="00A74FBE"/>
    <w:rsid w:val="00A76B76"/>
    <w:rsid w:val="00A80034"/>
    <w:rsid w:val="00A836FF"/>
    <w:rsid w:val="00A83A6C"/>
    <w:rsid w:val="00A8451E"/>
    <w:rsid w:val="00A85BAB"/>
    <w:rsid w:val="00A87611"/>
    <w:rsid w:val="00A90A26"/>
    <w:rsid w:val="00A94275"/>
    <w:rsid w:val="00A94B5A"/>
    <w:rsid w:val="00AA4EEB"/>
    <w:rsid w:val="00AC3032"/>
    <w:rsid w:val="00AD79A6"/>
    <w:rsid w:val="00AE78C2"/>
    <w:rsid w:val="00AE7A3D"/>
    <w:rsid w:val="00B07266"/>
    <w:rsid w:val="00B109A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B1B6D"/>
    <w:rsid w:val="00BC42B6"/>
    <w:rsid w:val="00BC42EB"/>
    <w:rsid w:val="00BC51D6"/>
    <w:rsid w:val="00BD40C6"/>
    <w:rsid w:val="00BE15E0"/>
    <w:rsid w:val="00BF1795"/>
    <w:rsid w:val="00C0654C"/>
    <w:rsid w:val="00C11283"/>
    <w:rsid w:val="00C17744"/>
    <w:rsid w:val="00C21405"/>
    <w:rsid w:val="00C25F9D"/>
    <w:rsid w:val="00C31E83"/>
    <w:rsid w:val="00C32C7F"/>
    <w:rsid w:val="00C43DC8"/>
    <w:rsid w:val="00C44FEA"/>
    <w:rsid w:val="00C518C1"/>
    <w:rsid w:val="00C53751"/>
    <w:rsid w:val="00C629CB"/>
    <w:rsid w:val="00C63F4F"/>
    <w:rsid w:val="00C64373"/>
    <w:rsid w:val="00C74F24"/>
    <w:rsid w:val="00C821CD"/>
    <w:rsid w:val="00C8757C"/>
    <w:rsid w:val="00C91B36"/>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82741"/>
    <w:rsid w:val="00D8287F"/>
    <w:rsid w:val="00DA73A0"/>
    <w:rsid w:val="00DB23D4"/>
    <w:rsid w:val="00DB6226"/>
    <w:rsid w:val="00DB63D4"/>
    <w:rsid w:val="00DC1D8D"/>
    <w:rsid w:val="00DC78C5"/>
    <w:rsid w:val="00DD2F6F"/>
    <w:rsid w:val="00DD69AE"/>
    <w:rsid w:val="00DE2B7A"/>
    <w:rsid w:val="00DF06F0"/>
    <w:rsid w:val="00DF24B6"/>
    <w:rsid w:val="00DF4FCD"/>
    <w:rsid w:val="00DF535D"/>
    <w:rsid w:val="00DF7C07"/>
    <w:rsid w:val="00E13DE0"/>
    <w:rsid w:val="00E24BE6"/>
    <w:rsid w:val="00E36AF7"/>
    <w:rsid w:val="00E42292"/>
    <w:rsid w:val="00E4755D"/>
    <w:rsid w:val="00E47897"/>
    <w:rsid w:val="00E521CF"/>
    <w:rsid w:val="00E641DE"/>
    <w:rsid w:val="00E77F94"/>
    <w:rsid w:val="00E805F2"/>
    <w:rsid w:val="00E93A54"/>
    <w:rsid w:val="00EA72C4"/>
    <w:rsid w:val="00EB33FD"/>
    <w:rsid w:val="00EC63A4"/>
    <w:rsid w:val="00EC7B24"/>
    <w:rsid w:val="00ED0EE7"/>
    <w:rsid w:val="00ED10F6"/>
    <w:rsid w:val="00ED1712"/>
    <w:rsid w:val="00ED1BF0"/>
    <w:rsid w:val="00EF3B20"/>
    <w:rsid w:val="00F15B95"/>
    <w:rsid w:val="00F32980"/>
    <w:rsid w:val="00F42C2C"/>
    <w:rsid w:val="00F56CE6"/>
    <w:rsid w:val="00F64260"/>
    <w:rsid w:val="00F70192"/>
    <w:rsid w:val="00F871BA"/>
    <w:rsid w:val="00FA6359"/>
    <w:rsid w:val="00FA6998"/>
    <w:rsid w:val="00FA72E0"/>
    <w:rsid w:val="00FA769F"/>
    <w:rsid w:val="00FA78CA"/>
    <w:rsid w:val="00FE5A82"/>
    <w:rsid w:val="00FF64A2"/>
    <w:rsid w:val="00FF7466"/>
    <w:rsid w:val="326DD140"/>
    <w:rsid w:val="3A1DDF09"/>
    <w:rsid w:val="4B325ED9"/>
    <w:rsid w:val="77CD0CB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character" w:customStyle="1" w:styleId="pslongeditbox">
    <w:name w:val="pslongeditbox"/>
    <w:basedOn w:val="DefaultParagraphFont"/>
    <w:rsid w:val="00A94275"/>
  </w:style>
  <w:style w:type="paragraph" w:styleId="NormalWeb">
    <w:name w:val="Normal (Web)"/>
    <w:basedOn w:val="Normal"/>
    <w:uiPriority w:val="99"/>
    <w:semiHidden/>
    <w:unhideWhenUsed/>
    <w:rsid w:val="00A9427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17752285">
      <w:bodyDiv w:val="1"/>
      <w:marLeft w:val="0"/>
      <w:marRight w:val="0"/>
      <w:marTop w:val="0"/>
      <w:marBottom w:val="0"/>
      <w:divBdr>
        <w:top w:val="none" w:sz="0" w:space="0" w:color="auto"/>
        <w:left w:val="none" w:sz="0" w:space="0" w:color="auto"/>
        <w:bottom w:val="none" w:sz="0" w:space="0" w:color="auto"/>
        <w:right w:val="none" w:sz="0" w:space="0" w:color="auto"/>
      </w:divBdr>
      <w:divsChild>
        <w:div w:id="1686637686">
          <w:marLeft w:val="-925"/>
          <w:marRight w:val="0"/>
          <w:marTop w:val="0"/>
          <w:marBottom w:val="0"/>
          <w:divBdr>
            <w:top w:val="none" w:sz="0" w:space="0" w:color="auto"/>
            <w:left w:val="none" w:sz="0" w:space="0" w:color="auto"/>
            <w:bottom w:val="none" w:sz="0" w:space="0" w:color="auto"/>
            <w:right w:val="none" w:sz="0" w:space="0" w:color="auto"/>
          </w:divBdr>
        </w:div>
      </w:divsChild>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57346889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graduate-curriculum-committee/forms-and-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03a765-b9d5-47a2-acb7-6d439c4c4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9E910B9D29A45B155589B04CB0159" ma:contentTypeVersion="18" ma:contentTypeDescription="Create a new document." ma:contentTypeScope="" ma:versionID="81a1197e2245ca8fa59546110c517465">
  <xsd:schema xmlns:xsd="http://www.w3.org/2001/XMLSchema" xmlns:xs="http://www.w3.org/2001/XMLSchema" xmlns:p="http://schemas.microsoft.com/office/2006/metadata/properties" xmlns:ns3="2a13fea9-64b0-4cd3-a87e-f107eeadfc12" xmlns:ns4="f403a765-b9d5-47a2-acb7-6d439c4c4b44" targetNamespace="http://schemas.microsoft.com/office/2006/metadata/properties" ma:root="true" ma:fieldsID="aa86bf7a68f8463e3c0efd005c2209a1" ns3:_="" ns4:_="">
    <xsd:import namespace="2a13fea9-64b0-4cd3-a87e-f107eeadfc12"/>
    <xsd:import namespace="f403a765-b9d5-47a2-acb7-6d439c4c4b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3fea9-64b0-4cd3-a87e-f107eeadf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3a765-b9d5-47a2-acb7-6d439c4c4b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102B7-2D80-4F79-98A0-FE8F85E62D37}">
  <ds:schemaRefs>
    <ds:schemaRef ds:uri="http://schemas.microsoft.com/sharepoint/v3/contenttype/forms"/>
  </ds:schemaRefs>
</ds:datastoreItem>
</file>

<file path=customXml/itemProps2.xml><?xml version="1.0" encoding="utf-8"?>
<ds:datastoreItem xmlns:ds="http://schemas.openxmlformats.org/officeDocument/2006/customXml" ds:itemID="{3D26E7D2-BB1B-4644-988A-5BC3F17BD97D}">
  <ds:schemaRefs>
    <ds:schemaRef ds:uri="http://schemas.microsoft.com/office/2006/metadata/properties"/>
    <ds:schemaRef ds:uri="http://schemas.microsoft.com/office/infopath/2007/PartnerControls"/>
    <ds:schemaRef ds:uri="f403a765-b9d5-47a2-acb7-6d439c4c4b44"/>
  </ds:schemaRefs>
</ds:datastoreItem>
</file>

<file path=customXml/itemProps3.xml><?xml version="1.0" encoding="utf-8"?>
<ds:datastoreItem xmlns:ds="http://schemas.openxmlformats.org/officeDocument/2006/customXml" ds:itemID="{BF297DD8-F8B3-41DF-AA6A-E28EE19A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3fea9-64b0-4cd3-a87e-f107eeadfc12"/>
    <ds:schemaRef ds:uri="f403a765-b9d5-47a2-acb7-6d439c4c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2326</Words>
  <Characters>13259</Characters>
  <Application>Microsoft Office Word</Application>
  <DocSecurity>0</DocSecurity>
  <Lines>110</Lines>
  <Paragraphs>31</Paragraphs>
  <ScaleCrop>false</ScaleCrop>
  <Company>Rhode Island College</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2017-08-22T13:36:00Z</cp:lastPrinted>
  <dcterms:created xsi:type="dcterms:W3CDTF">2024-10-07T16:16:00Z</dcterms:created>
  <dcterms:modified xsi:type="dcterms:W3CDTF">2024-10-07T16:16:00Z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0x010100AFA9E910B9D29A45B155589B04CB0159</vt:lpwstr>
  </property>
</Properties>
</file>