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E856" w14:textId="286BBD20" w:rsidR="003E2895" w:rsidRDefault="003E2895" w:rsidP="00B82034">
      <w:pPr>
        <w:pStyle w:val="sc-CourseTitle"/>
      </w:pPr>
      <w:r>
        <w:t>NO CHANGES ACTUALLY NEEDED:</w:t>
      </w:r>
    </w:p>
    <w:p w14:paraId="0F68C5C3" w14:textId="4532CE23" w:rsidR="00B82034" w:rsidRDefault="00B82034" w:rsidP="00B82034">
      <w:pPr>
        <w:pStyle w:val="sc-CourseTitle"/>
      </w:pPr>
      <w:r>
        <w:t>SWRK 463 - Seminar and Practicum I (5)</w:t>
      </w:r>
    </w:p>
    <w:p w14:paraId="417790CC" w14:textId="77777777" w:rsidR="00B82034" w:rsidRDefault="00B82034" w:rsidP="00B82034">
      <w:pPr>
        <w:pStyle w:val="sc-BodyText"/>
      </w:pPr>
      <w:r>
        <w:rPr>
          <w:color w:val="000000"/>
        </w:rPr>
        <w:t>Students will discuss their practicum experiences with an emphasis on the integration of theory and practice. 16-18 contact hours.</w:t>
      </w:r>
    </w:p>
    <w:p w14:paraId="22FABC7A" w14:textId="77777777" w:rsidR="00B82034" w:rsidRDefault="00B82034" w:rsidP="00B82034">
      <w:pPr>
        <w:pStyle w:val="sc-BodyText"/>
      </w:pPr>
      <w:r>
        <w:t>Prerequisite: SWRK 301, SWRK 302 or SWRK 302W, SWRK 327, and concurrent enrollment in SWRK 426 or SWRK 432.</w:t>
      </w:r>
    </w:p>
    <w:p w14:paraId="081D4A0C" w14:textId="77777777" w:rsidR="00B82034" w:rsidRDefault="00B82034" w:rsidP="00B82034">
      <w:pPr>
        <w:pStyle w:val="sc-BodyText"/>
      </w:pPr>
      <w:r>
        <w:t>Offered:  Fall.</w:t>
      </w:r>
    </w:p>
    <w:p w14:paraId="66AE6AE6" w14:textId="77777777" w:rsidR="00B82034" w:rsidRDefault="00B82034" w:rsidP="00B82034">
      <w:pPr>
        <w:pStyle w:val="sc-CourseTitle"/>
      </w:pPr>
      <w:bookmarkStart w:id="0" w:name="35F6CFFDAD3347488F5B543BF3AED4A0"/>
      <w:bookmarkEnd w:id="0"/>
      <w:r>
        <w:t>SWRK 464 - Seminar and Practicum II (5)</w:t>
      </w:r>
    </w:p>
    <w:p w14:paraId="4C47F0C4" w14:textId="77777777" w:rsidR="00B82034" w:rsidRDefault="00B82034" w:rsidP="00B82034">
      <w:pPr>
        <w:pStyle w:val="sc-BodyText"/>
      </w:pPr>
      <w:r>
        <w:rPr>
          <w:color w:val="000000"/>
        </w:rPr>
        <w:t>Students will discuss their practicum experiences to build an integrated base of knowledge, values, and skills for entry into the social work profession. 16-18 contact hours.</w:t>
      </w:r>
    </w:p>
    <w:p w14:paraId="7EEC68AA" w14:textId="77777777" w:rsidR="00B82034" w:rsidRDefault="00B82034" w:rsidP="00B82034">
      <w:pPr>
        <w:pStyle w:val="sc-BodyText"/>
      </w:pPr>
      <w:r>
        <w:t>Prerequisite: SWRK 426 or SWRK 432; and SWRK 463.</w:t>
      </w:r>
    </w:p>
    <w:p w14:paraId="4E783D50" w14:textId="77777777" w:rsidR="00B82034" w:rsidRDefault="00B82034" w:rsidP="00B82034">
      <w:pPr>
        <w:pStyle w:val="sc-BodyText"/>
      </w:pPr>
      <w:r>
        <w:t>Offered:  Spring.</w:t>
      </w:r>
    </w:p>
    <w:p w14:paraId="05C32D88" w14:textId="51571299" w:rsidR="00974F73" w:rsidRDefault="00974F73" w:rsidP="00B82034">
      <w:bookmarkStart w:id="1" w:name="EBFDEC981A15480AB21BE810DE66A5B2"/>
      <w:bookmarkEnd w:id="1"/>
    </w:p>
    <w:sectPr w:rsidR="0097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34"/>
    <w:rsid w:val="00070764"/>
    <w:rsid w:val="003E2895"/>
    <w:rsid w:val="007C0D47"/>
    <w:rsid w:val="00974F73"/>
    <w:rsid w:val="00B82034"/>
    <w:rsid w:val="00D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4EAF0"/>
  <w15:chartTrackingRefBased/>
  <w15:docId w15:val="{FBBAA881-7F4B-E946-8675-8E86DDD7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34"/>
    <w:pPr>
      <w:spacing w:line="200" w:lineRule="atLeast"/>
    </w:pPr>
    <w:rPr>
      <w:rFonts w:ascii="Univers LT 57 Condensed" w:eastAsia="Times New Roman" w:hAnsi="Univers LT 57 Condensed" w:cs="Times New Roman"/>
      <w:kern w:val="0"/>
      <w:sz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03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03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03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03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03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034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034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034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034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0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0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0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0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0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0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034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034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0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034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0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0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034"/>
    <w:rPr>
      <w:b/>
      <w:bCs/>
      <w:smallCaps/>
      <w:color w:val="0F4761" w:themeColor="accent1" w:themeShade="BF"/>
      <w:spacing w:val="5"/>
    </w:rPr>
  </w:style>
  <w:style w:type="paragraph" w:customStyle="1" w:styleId="sc-BodyText">
    <w:name w:val="sc-BodyText"/>
    <w:basedOn w:val="Normal"/>
    <w:rsid w:val="00B82034"/>
    <w:pPr>
      <w:spacing w:before="40" w:line="220" w:lineRule="exact"/>
    </w:pPr>
    <w:rPr>
      <w:rFonts w:ascii="Gill Sans MT" w:hAnsi="Gill Sans MT"/>
    </w:rPr>
  </w:style>
  <w:style w:type="paragraph" w:customStyle="1" w:styleId="sc-CourseTitle">
    <w:name w:val="sc-CourseTitle"/>
    <w:basedOn w:val="Heading8"/>
    <w:rsid w:val="00B82034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i w:val="0"/>
      <w:iCs w:val="0"/>
      <w:color w:val="auto"/>
      <w:kern w:val="0"/>
      <w:sz w:val="16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2</cp:revision>
  <dcterms:created xsi:type="dcterms:W3CDTF">2024-10-20T13:27:00Z</dcterms:created>
  <dcterms:modified xsi:type="dcterms:W3CDTF">2024-10-24T21:15:00Z</dcterms:modified>
</cp:coreProperties>
</file>