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1DCCD769"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r w:rsidR="0021296A">
        <w:rPr>
          <w:b/>
          <w:bCs/>
          <w:sz w:val="20"/>
          <w:szCs w:val="20"/>
        </w:rPr>
        <w:t xml:space="preserve"> </w:t>
      </w:r>
    </w:p>
    <w:p w14:paraId="3E693C83" w14:textId="4280DC68" w:rsidR="00F64260" w:rsidRPr="0021296A" w:rsidRDefault="00F3256C" w:rsidP="0021296A">
      <w:pPr>
        <w:spacing w:line="240" w:lineRule="auto"/>
        <w:rPr>
          <w:bCs/>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r w:rsidR="0021296A" w:rsidRPr="002E4A57">
        <w:rPr>
          <w:bCs/>
          <w:sz w:val="20"/>
          <w:szCs w:val="20"/>
        </w:rPr>
        <w:t>If you were using review/comments with colleagues to prepare your proposal, please erase these on the final copy you submit.</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1B31256E" w:rsidR="00F64260" w:rsidRPr="00C710E0" w:rsidRDefault="00F53D9B" w:rsidP="00B862BF">
            <w:pPr>
              <w:pStyle w:val="Heading5"/>
              <w:rPr>
                <w:b/>
              </w:rPr>
            </w:pPr>
            <w:bookmarkStart w:id="1" w:name="Proposal"/>
            <w:bookmarkEnd w:id="1"/>
            <w:r>
              <w:rPr>
                <w:b/>
              </w:rPr>
              <w:t xml:space="preserve">POL 405 Professional Development in Political Science </w:t>
            </w:r>
          </w:p>
        </w:tc>
        <w:tc>
          <w:tcPr>
            <w:tcW w:w="131" w:type="pc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9B06F3" w:rsidRPr="00C710E0" w14:paraId="26786F8F" w14:textId="77777777" w:rsidTr="00BC4199">
        <w:trPr>
          <w:cantSplit/>
        </w:trPr>
        <w:tc>
          <w:tcPr>
            <w:tcW w:w="1111" w:type="pct"/>
            <w:vAlign w:val="center"/>
          </w:tcPr>
          <w:p w14:paraId="43F5BA0C" w14:textId="77777777" w:rsidR="009B06F3" w:rsidRPr="00C710E0" w:rsidRDefault="009B06F3" w:rsidP="00BC4199">
            <w:pPr>
              <w:jc w:val="right"/>
            </w:pPr>
            <w:hyperlink w:anchor="Ifapplicable" w:tooltip="Use only if applicable, and indicate if the course/program being replaced will need to be deleted in both A.2 and in your rationale (A. 4)" w:history="1">
              <w:r w:rsidRPr="00C710E0">
                <w:rPr>
                  <w:rStyle w:val="Hyperlink"/>
                </w:rPr>
                <w:t>Replacing</w:t>
              </w:r>
            </w:hyperlink>
            <w:r w:rsidRPr="00C710E0">
              <w:t xml:space="preserve"> </w:t>
            </w:r>
          </w:p>
        </w:tc>
        <w:tc>
          <w:tcPr>
            <w:tcW w:w="3758" w:type="pct"/>
            <w:gridSpan w:val="4"/>
          </w:tcPr>
          <w:p w14:paraId="44EF3F9E" w14:textId="77777777" w:rsidR="009B06F3" w:rsidRPr="00C710E0" w:rsidRDefault="009B06F3" w:rsidP="00BC4199">
            <w:pPr>
              <w:pStyle w:val="Heading5"/>
              <w:rPr>
                <w:b/>
              </w:rPr>
            </w:pPr>
            <w:bookmarkStart w:id="4" w:name="Ifapplicable"/>
            <w:bookmarkEnd w:id="4"/>
          </w:p>
        </w:tc>
        <w:tc>
          <w:tcPr>
            <w:tcW w:w="131" w:type="pct"/>
          </w:tcPr>
          <w:p w14:paraId="29686F09" w14:textId="77777777" w:rsidR="009B06F3" w:rsidRPr="00C710E0" w:rsidRDefault="009B06F3" w:rsidP="00BC4199">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6BC049F" w:rsidR="005E2D3D" w:rsidRPr="00C710E0" w:rsidRDefault="005E2D3D" w:rsidP="000E4E94">
            <w:pPr>
              <w:rPr>
                <w:b/>
              </w:rPr>
            </w:pPr>
            <w:r w:rsidRPr="00C710E0">
              <w:rPr>
                <w:b/>
              </w:rPr>
              <w:t xml:space="preserve">Faculty of Arts and Sciences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22A234B8" w:rsidR="00F53D9B" w:rsidRPr="00C710E0" w:rsidRDefault="00F64260" w:rsidP="00F53D9B">
            <w:pPr>
              <w:rPr>
                <w:b/>
              </w:rPr>
            </w:pPr>
            <w:bookmarkStart w:id="5" w:name="type"/>
            <w:r w:rsidRPr="00C710E0">
              <w:rPr>
                <w:b/>
              </w:rPr>
              <w:t>Course:  creation</w:t>
            </w:r>
            <w:bookmarkEnd w:id="5"/>
            <w:r w:rsidRPr="00C710E0">
              <w:rPr>
                <w:b/>
              </w:rPr>
              <w:t xml:space="preserve"> </w:t>
            </w:r>
          </w:p>
          <w:p w14:paraId="52ECEFB4" w14:textId="4609F46B"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04D02479" w:rsidR="00F64260" w:rsidRPr="00C710E0" w:rsidRDefault="00F53D9B" w:rsidP="00B862BF">
            <w:pPr>
              <w:rPr>
                <w:b/>
              </w:rPr>
            </w:pPr>
            <w:bookmarkStart w:id="6" w:name="Originator"/>
            <w:bookmarkEnd w:id="6"/>
            <w:r>
              <w:rPr>
                <w:b/>
              </w:rPr>
              <w:t>Robyn Linde</w:t>
            </w:r>
          </w:p>
        </w:tc>
        <w:tc>
          <w:tcPr>
            <w:tcW w:w="1210" w:type="pct"/>
          </w:tcPr>
          <w:p w14:paraId="788D9512" w14:textId="19B60691" w:rsidR="00F64260" w:rsidRPr="00C710E0" w:rsidRDefault="00F64260" w:rsidP="00B862BF">
            <w:hyperlink w:anchor="home_dept" w:tooltip="Which department, program, academic unit, office, and/or school is primarily responsible for the curriculum change?" w:history="1">
              <w:r w:rsidRPr="00C710E0">
                <w:rPr>
                  <w:rStyle w:val="Hyperlink"/>
                </w:rPr>
                <w:t>Home department</w:t>
              </w:r>
            </w:hyperlink>
          </w:p>
        </w:tc>
        <w:tc>
          <w:tcPr>
            <w:tcW w:w="1519" w:type="pct"/>
            <w:gridSpan w:val="3"/>
          </w:tcPr>
          <w:p w14:paraId="6A9CD084" w14:textId="656D74A6" w:rsidR="00F64260" w:rsidRPr="00C710E0" w:rsidRDefault="00F53D9B" w:rsidP="00B862BF">
            <w:pPr>
              <w:rPr>
                <w:b/>
              </w:rPr>
            </w:pPr>
            <w:bookmarkStart w:id="7" w:name="home_dept"/>
            <w:bookmarkEnd w:id="7"/>
            <w:r>
              <w:rPr>
                <w:b/>
              </w:rPr>
              <w:t>Political Science</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27E0D044" w14:textId="55F4005B" w:rsidR="00F64260" w:rsidRPr="009B06F3" w:rsidRDefault="00F53D9B">
            <w:pPr>
              <w:spacing w:line="240" w:lineRule="auto"/>
              <w:rPr>
                <w:rFonts w:asciiTheme="minorHAnsi" w:hAnsiTheme="minorHAnsi"/>
                <w:b/>
              </w:rPr>
            </w:pPr>
            <w:bookmarkStart w:id="8" w:name="Rationale"/>
            <w:bookmarkEnd w:id="8"/>
            <w:r w:rsidRPr="009B06F3">
              <w:rPr>
                <w:rFonts w:asciiTheme="minorHAnsi" w:hAnsiTheme="minorHAnsi" w:cstheme="majorHAnsi"/>
                <w:b/>
              </w:rPr>
              <w:t xml:space="preserve">POL 405 </w:t>
            </w:r>
            <w:r w:rsidR="009B06F3" w:rsidRPr="009B06F3">
              <w:rPr>
                <w:rFonts w:asciiTheme="minorHAnsi" w:hAnsiTheme="minorHAnsi"/>
                <w:b/>
              </w:rPr>
              <w:t xml:space="preserve">Professional Development in Political Science </w:t>
            </w:r>
            <w:r w:rsidR="009B06F3" w:rsidRPr="009B06F3">
              <w:rPr>
                <w:rFonts w:asciiTheme="minorHAnsi" w:hAnsiTheme="minorHAnsi" w:cstheme="majorHAnsi"/>
                <w:b/>
              </w:rPr>
              <w:t>will be</w:t>
            </w:r>
            <w:r w:rsidRPr="009B06F3">
              <w:rPr>
                <w:rFonts w:asciiTheme="minorHAnsi" w:hAnsiTheme="minorHAnsi"/>
                <w:b/>
              </w:rPr>
              <w:t xml:space="preserve"> a </w:t>
            </w:r>
            <w:r w:rsidR="009B06F3">
              <w:rPr>
                <w:rFonts w:asciiTheme="minorHAnsi" w:hAnsiTheme="minorHAnsi"/>
                <w:b/>
              </w:rPr>
              <w:t xml:space="preserve">one-credit </w:t>
            </w:r>
            <w:r w:rsidRPr="009B06F3">
              <w:rPr>
                <w:rFonts w:asciiTheme="minorHAnsi" w:hAnsiTheme="minorHAnsi" w:cstheme="majorHAnsi"/>
                <w:b/>
                <w:sz w:val="24"/>
                <w:szCs w:val="24"/>
              </w:rPr>
              <w:t xml:space="preserve">course in which students examine career and graduate school opportunities in the four career pathways offered by the Political Science department: Foreign Policy and Global Engagement Career Pathway; Campaigns, Elections, and Policy Career Pathway; Urban Planning &amp; Sustainable Development Professional Career Pathway; and Law and Courts Program Career Pathway. In this course, students will prepare post-graduate materials (application essays, cover letters, resumes), articulate the transferable skills needed for success in their career pathway, map out an Individual Development Plan for their career pathway, and practice interview and job-related skills. </w:t>
            </w: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7E5DCDE7" w:rsidR="00517DB2" w:rsidRPr="00C710E0" w:rsidRDefault="00F53D9B" w:rsidP="00517DB2">
            <w:pPr>
              <w:rPr>
                <w:b/>
              </w:rPr>
            </w:pPr>
            <w:bookmarkStart w:id="9" w:name="student_impact"/>
            <w:bookmarkEnd w:id="9"/>
            <w:r>
              <w:rPr>
                <w:b/>
              </w:rPr>
              <w:t>Students will have an opportunity to reflect on their accomplishments</w:t>
            </w:r>
            <w:r w:rsidR="00E442DE">
              <w:rPr>
                <w:b/>
              </w:rPr>
              <w:t>, develop a job or graduate school portfolio, and consider</w:t>
            </w:r>
            <w:r>
              <w:rPr>
                <w:b/>
              </w:rPr>
              <w:t xml:space="preserve"> as their future plans in the field of Political Science.  </w:t>
            </w:r>
          </w:p>
        </w:tc>
      </w:tr>
      <w:tr w:rsidR="00517DB2" w:rsidRPr="00C710E0" w14:paraId="7D9FD828" w14:textId="77777777" w:rsidTr="60A52E68">
        <w:tc>
          <w:tcPr>
            <w:tcW w:w="1111" w:type="pct"/>
            <w:vAlign w:val="center"/>
          </w:tcPr>
          <w:p w14:paraId="53B52734" w14:textId="77777777" w:rsidR="00FC1F01"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p w14:paraId="06D8C9D5" w14:textId="32FDF538" w:rsidR="00517DB2" w:rsidRPr="00C710E0" w:rsidRDefault="00FC1F01" w:rsidP="008D52B7">
            <w:r w:rsidRPr="002E4A57">
              <w:rPr>
                <w:sz w:val="20"/>
                <w:szCs w:val="20"/>
              </w:rPr>
              <w:t>If revising/deleting a course, check to see what programs use the course you are revising.</w:t>
            </w:r>
          </w:p>
        </w:tc>
        <w:tc>
          <w:tcPr>
            <w:tcW w:w="3889" w:type="pct"/>
            <w:gridSpan w:val="5"/>
          </w:tcPr>
          <w:p w14:paraId="45C3A50E" w14:textId="7A6964F8" w:rsidR="00517DB2" w:rsidRPr="00C710E0" w:rsidRDefault="002E685D" w:rsidP="00517DB2">
            <w:pPr>
              <w:rPr>
                <w:b/>
              </w:rPr>
            </w:pPr>
            <w:bookmarkStart w:id="10" w:name="prog_impact"/>
            <w:bookmarkEnd w:id="10"/>
            <w:r>
              <w:rPr>
                <w:b/>
              </w:rPr>
              <w:t>Students in a variety of political science and department subfields would benefit from this course: Public Administration, INGOS, American Politics, comparative politics, and geography.</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8D52B7" w:rsidP="008D52B7">
            <w:hyperlink w:anchor="faculty" w:tooltip="Need to hire new full-time or part-time faculty? This is where you indicate if this proposal will be affecting FLH in your department/program." w:history="1">
              <w:r w:rsidRPr="00C710E0">
                <w:rPr>
                  <w:rStyle w:val="Hyperlink"/>
                  <w:i/>
                </w:rPr>
                <w:t>Faculty PT &amp; FT</w:t>
              </w:r>
            </w:hyperlink>
            <w:r w:rsidRPr="00C710E0">
              <w:t xml:space="preserve">: </w:t>
            </w:r>
          </w:p>
        </w:tc>
        <w:tc>
          <w:tcPr>
            <w:tcW w:w="0" w:type="auto"/>
            <w:gridSpan w:val="4"/>
          </w:tcPr>
          <w:p w14:paraId="41C537C5" w14:textId="1D82E7C5" w:rsidR="008D52B7" w:rsidRPr="00C710E0" w:rsidRDefault="00F53D9B"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8D52B7"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Pr="00C710E0">
                <w:rPr>
                  <w:rStyle w:val="Hyperlink"/>
                  <w:i/>
                </w:rPr>
                <w:t>Library</w:t>
              </w:r>
              <w:r w:rsidRPr="00C710E0">
                <w:rPr>
                  <w:rStyle w:val="Hyperlink"/>
                </w:rPr>
                <w:t>:</w:t>
              </w:r>
            </w:hyperlink>
          </w:p>
        </w:tc>
        <w:tc>
          <w:tcPr>
            <w:tcW w:w="0" w:type="auto"/>
            <w:gridSpan w:val="4"/>
          </w:tcPr>
          <w:p w14:paraId="6B92378E" w14:textId="54D51482" w:rsidR="008D52B7" w:rsidRPr="00C710E0" w:rsidRDefault="00F53D9B"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0D8090C0" w:rsidR="008D52B7" w:rsidRPr="00C710E0" w:rsidRDefault="236E876C" w:rsidP="60A52E68">
            <w:pPr>
              <w:rPr>
                <w:b/>
                <w:bCs/>
              </w:rPr>
            </w:pPr>
            <w:r w:rsidRPr="00C710E0">
              <w:rPr>
                <w:b/>
                <w:bCs/>
              </w:rPr>
              <w:t>__</w:t>
            </w:r>
            <w:proofErr w:type="spellStart"/>
            <w:r w:rsidR="00F53D9B">
              <w:rPr>
                <w:b/>
                <w:bCs/>
              </w:rPr>
              <w:t>x</w:t>
            </w:r>
            <w:r w:rsidRPr="00C710E0">
              <w:rPr>
                <w:b/>
                <w:bCs/>
              </w:rPr>
              <w:t>_RIC</w:t>
            </w:r>
            <w:proofErr w:type="spellEnd"/>
            <w:r w:rsidRPr="00C710E0">
              <w:rPr>
                <w:b/>
                <w:bCs/>
              </w:rPr>
              <w:t xml:space="preserve"> Campus    ___NEC    ___Other</w:t>
            </w:r>
            <w:r w:rsidR="008C02B9" w:rsidRPr="00C710E0">
              <w:rPr>
                <w:b/>
                <w:bCs/>
              </w:rPr>
              <w:t xml:space="preserve">   ____  None</w:t>
            </w:r>
          </w:p>
          <w:p w14:paraId="02B0F5FD" w14:textId="7392B1CF" w:rsidR="008D52B7" w:rsidRPr="00C710E0" w:rsidRDefault="008D52B7" w:rsidP="60A52E68">
            <w:pPr>
              <w:rPr>
                <w:b/>
                <w:bCs/>
              </w:rPr>
            </w:pPr>
          </w:p>
          <w:p w14:paraId="6DCACEC0" w14:textId="1640A336" w:rsidR="008D52B7" w:rsidRPr="00C710E0" w:rsidRDefault="008D52B7" w:rsidP="00F53D9B">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8D52B7" w:rsidP="008D52B7">
            <w:pPr>
              <w:rPr>
                <w:i/>
              </w:rPr>
            </w:pPr>
            <w:hyperlink w:anchor="facilities" w:tooltip="Any special facilities needs? Out-of-pattern scheduling? Other?" w:history="1">
              <w:r w:rsidRPr="00C710E0">
                <w:rPr>
                  <w:rStyle w:val="Hyperlink"/>
                  <w:i/>
                </w:rPr>
                <w:t>Facilities</w:t>
              </w:r>
            </w:hyperlink>
            <w:r w:rsidRPr="00C710E0">
              <w:t>:</w:t>
            </w:r>
          </w:p>
        </w:tc>
        <w:tc>
          <w:tcPr>
            <w:tcW w:w="0" w:type="auto"/>
            <w:gridSpan w:val="4"/>
          </w:tcPr>
          <w:p w14:paraId="7AA6ABC1" w14:textId="46C9BA9E" w:rsidR="008D52B7" w:rsidRPr="00C710E0" w:rsidRDefault="00F53D9B"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1E2AA491" w:rsidR="00F64260" w:rsidRPr="00C710E0" w:rsidRDefault="00F53D9B" w:rsidP="00B862BF">
            <w:pPr>
              <w:rPr>
                <w:b/>
              </w:rPr>
            </w:pPr>
            <w:bookmarkStart w:id="11" w:name="date_submitted"/>
            <w:bookmarkEnd w:id="11"/>
            <w:r>
              <w:rPr>
                <w:b/>
              </w:rPr>
              <w:t>Fall 2025</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11B9AD11" w:rsidR="00514E2C" w:rsidRPr="00C710E0" w:rsidRDefault="00514E2C">
      <w:pPr>
        <w:spacing w:line="240" w:lineRule="auto"/>
      </w:pPr>
    </w:p>
    <w:p w14:paraId="703A87A5" w14:textId="7D493EC3" w:rsidR="00514E2C" w:rsidRPr="00C710E0" w:rsidRDefault="00514E2C">
      <w:pPr>
        <w:spacing w:line="240" w:lineRule="auto"/>
      </w:pPr>
    </w:p>
    <w:p w14:paraId="1D60F56F" w14:textId="3AE615FE" w:rsidR="00514E2C" w:rsidRPr="00C710E0" w:rsidRDefault="00514E2C" w:rsidP="00514E2C">
      <w:pPr>
        <w:rPr>
          <w:b/>
          <w:bCs/>
          <w:caps/>
          <w:color w:val="632423"/>
          <w:spacing w:val="15"/>
          <w:sz w:val="24"/>
          <w:szCs w:val="24"/>
        </w:rPr>
      </w:pPr>
      <w:r w:rsidRPr="00C710E0">
        <w:rPr>
          <w:b/>
          <w:bCs/>
          <w:sz w:val="24"/>
          <w:szCs w:val="24"/>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w:t>
      </w:r>
      <w:r w:rsidR="00276C70" w:rsidRPr="00C710E0">
        <w:rPr>
          <w:b/>
          <w:bCs/>
          <w:color w:val="0000FF"/>
          <w:sz w:val="24"/>
          <w:szCs w:val="24"/>
          <w:u w:val="single"/>
        </w:rPr>
        <w:t>ARE DESIGNATED AS HYBRID (CANNOT BE MORE THAN 49% ONLINE).</w:t>
      </w:r>
      <w:r w:rsidR="003D0D28" w:rsidRPr="00C710E0">
        <w:rPr>
          <w:b/>
          <w:bCs/>
          <w:color w:val="0000FF"/>
          <w:sz w:val="24"/>
          <w:szCs w:val="24"/>
          <w:u w:val="single"/>
        </w:rPr>
        <w:t xml:space="preserve"> IF ALSO IN PERSON/FULLY ONLINE, </w:t>
      </w:r>
      <w:r w:rsidR="005F3835">
        <w:rPr>
          <w:b/>
          <w:bCs/>
          <w:color w:val="0000FF"/>
          <w:sz w:val="24"/>
          <w:szCs w:val="24"/>
          <w:u w:val="single"/>
        </w:rPr>
        <w:t xml:space="preserve">only </w:t>
      </w:r>
      <w:r w:rsidR="003D0D28" w:rsidRPr="00C710E0">
        <w:rPr>
          <w:b/>
          <w:bCs/>
          <w:color w:val="0000FF"/>
          <w:sz w:val="24"/>
          <w:szCs w:val="24"/>
          <w:u w:val="single"/>
        </w:rPr>
        <w:t xml:space="preserve">COMPLETE C. 1, 3, 11, </w:t>
      </w:r>
      <w:r w:rsidR="005F3835">
        <w:rPr>
          <w:b/>
          <w:bCs/>
          <w:color w:val="0000FF"/>
          <w:sz w:val="24"/>
          <w:szCs w:val="24"/>
          <w:u w:val="single"/>
        </w:rPr>
        <w:t xml:space="preserve">12, </w:t>
      </w:r>
      <w:r w:rsidR="003D0D28" w:rsidRPr="00C710E0">
        <w:rPr>
          <w:b/>
          <w:bCs/>
          <w:color w:val="0000FF"/>
          <w:sz w:val="24"/>
          <w:szCs w:val="24"/>
          <w:u w:val="single"/>
        </w:rPr>
        <w:t>13, 14, 17 and 18.</w:t>
      </w:r>
      <w:r w:rsidR="003056A7">
        <w:rPr>
          <w:b/>
          <w:bCs/>
          <w:color w:val="0000FF"/>
          <w:sz w:val="24"/>
          <w:szCs w:val="24"/>
          <w:u w:val="single"/>
        </w:rPr>
        <w:t xml:space="preserve"> </w:t>
      </w:r>
    </w:p>
    <w:p w14:paraId="5625148B" w14:textId="26023D53" w:rsidR="00514E2C" w:rsidRPr="00C710E0" w:rsidRDefault="00514E2C" w:rsidP="00514E2C">
      <w:pPr>
        <w:rPr>
          <w:b/>
          <w:sz w:val="20"/>
          <w:szCs w:val="20"/>
        </w:rPr>
      </w:pPr>
      <w:r w:rsidRPr="00C710E0">
        <w:rPr>
          <w:b/>
          <w:caps/>
          <w:color w:val="632423"/>
          <w:spacing w:val="15"/>
          <w:sz w:val="20"/>
          <w:szCs w:val="20"/>
        </w:rPr>
        <w:t>Delete section C</w:t>
      </w:r>
      <w:r w:rsidR="007C296B" w:rsidRPr="00C710E0">
        <w:rPr>
          <w:b/>
          <w:caps/>
          <w:color w:val="632423"/>
          <w:spacing w:val="15"/>
          <w:sz w:val="20"/>
          <w:szCs w:val="20"/>
        </w:rPr>
        <w:t>.</w:t>
      </w:r>
      <w:r w:rsidRPr="00C710E0">
        <w:rPr>
          <w:b/>
          <w:caps/>
          <w:color w:val="632423"/>
          <w:spacing w:val="15"/>
          <w:sz w:val="20"/>
          <w:szCs w:val="20"/>
        </w:rPr>
        <w:t xml:space="preserve"> if the proposal does not include a new or revised </w:t>
      </w:r>
      <w:r w:rsidR="00276C70" w:rsidRPr="00C710E0">
        <w:rPr>
          <w:b/>
          <w:caps/>
          <w:color w:val="632423"/>
          <w:spacing w:val="15"/>
          <w:sz w:val="20"/>
          <w:szCs w:val="20"/>
        </w:rPr>
        <w:t xml:space="preserve">HYBRID </w:t>
      </w:r>
      <w:r w:rsidRPr="00C710E0">
        <w:rPr>
          <w:b/>
          <w:caps/>
          <w:color w:val="632423"/>
          <w:spacing w:val="15"/>
          <w:sz w:val="20"/>
          <w:szCs w:val="20"/>
        </w:rPr>
        <w:t xml:space="preserve">course. As in section A. do not highlight but simply delete suggested options not being used. </w:t>
      </w:r>
      <w:r w:rsidRPr="00C710E0">
        <w:rPr>
          <w:b/>
          <w:caps/>
          <w:color w:val="FF0000"/>
          <w:spacing w:val="15"/>
          <w:sz w:val="20"/>
          <w:szCs w:val="20"/>
        </w:rPr>
        <w:t xml:space="preserve">Always fill in C. 1 and C. 3 </w:t>
      </w:r>
      <w:r w:rsidR="005F3835">
        <w:rPr>
          <w:b/>
          <w:caps/>
          <w:color w:val="FF0000"/>
          <w:spacing w:val="15"/>
          <w:sz w:val="20"/>
          <w:szCs w:val="20"/>
        </w:rPr>
        <w:t>AND SECTION 12</w:t>
      </w:r>
      <w:r w:rsidRPr="00C710E0">
        <w:rPr>
          <w:b/>
          <w:caps/>
          <w:color w:val="632423"/>
          <w:spacing w:val="15"/>
          <w:sz w:val="20"/>
          <w:szCs w:val="20"/>
        </w:rPr>
        <w:t>. NOTE: course learning outcomes and topical outlines only needed for new or substantially revised courses.</w:t>
      </w:r>
      <w:r w:rsidR="003056A7">
        <w:rPr>
          <w:b/>
          <w:caps/>
          <w:color w:val="632423"/>
          <w:spacing w:val="15"/>
          <w:sz w:val="20"/>
          <w:szCs w:val="20"/>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6513C801" w14:textId="77777777" w:rsidTr="00191C33">
        <w:trPr>
          <w:tblHeader/>
        </w:trPr>
        <w:tc>
          <w:tcPr>
            <w:tcW w:w="3100" w:type="dxa"/>
            <w:shd w:val="clear" w:color="auto" w:fill="FABF8F" w:themeFill="accent6" w:themeFillTint="99"/>
            <w:noWrap/>
            <w:vAlign w:val="center"/>
          </w:tcPr>
          <w:p w14:paraId="6791F46E" w14:textId="77777777" w:rsidR="00514E2C" w:rsidRPr="00C710E0" w:rsidRDefault="00514E2C" w:rsidP="00191C33">
            <w:pPr>
              <w:pStyle w:val="Heading5"/>
              <w:keepNext/>
              <w:spacing w:before="0" w:after="0" w:line="240" w:lineRule="auto"/>
            </w:pPr>
          </w:p>
        </w:tc>
        <w:tc>
          <w:tcPr>
            <w:tcW w:w="3840" w:type="dxa"/>
            <w:noWrap/>
          </w:tcPr>
          <w:p w14:paraId="655B1B4A" w14:textId="77777777" w:rsidR="00514E2C" w:rsidRPr="00C710E0" w:rsidRDefault="00514E2C" w:rsidP="00191C33">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332E555" w14:textId="77777777" w:rsidR="00514E2C" w:rsidRPr="00C710E0" w:rsidRDefault="00514E2C" w:rsidP="00191C33">
            <w:r w:rsidRPr="00C710E0">
              <w:t xml:space="preserve">ONLY include information that is being revised, otherwise leave blank. </w:t>
            </w:r>
          </w:p>
        </w:tc>
        <w:tc>
          <w:tcPr>
            <w:tcW w:w="3840" w:type="dxa"/>
            <w:noWrap/>
          </w:tcPr>
          <w:p w14:paraId="0294ECF6" w14:textId="77777777" w:rsidR="00514E2C" w:rsidRPr="00C710E0" w:rsidRDefault="00514E2C" w:rsidP="00191C33">
            <w:pPr>
              <w:pStyle w:val="Heading5"/>
              <w:keepNext/>
              <w:spacing w:before="0" w:after="0" w:line="240" w:lineRule="auto"/>
              <w:jc w:val="center"/>
            </w:pPr>
            <w:r w:rsidRPr="00C710E0">
              <w:t>New</w:t>
            </w:r>
          </w:p>
          <w:p w14:paraId="26534F3E" w14:textId="77777777" w:rsidR="00514E2C" w:rsidRPr="00C710E0" w:rsidRDefault="00514E2C" w:rsidP="00191C33">
            <w:r w:rsidRPr="00C710E0">
              <w:t>Examples are provided within some of the boxes for guidance, delete just the examples that do not apply.</w:t>
            </w:r>
          </w:p>
        </w:tc>
      </w:tr>
      <w:tr w:rsidR="00514E2C" w:rsidRPr="00C710E0" w14:paraId="1905443B" w14:textId="77777777" w:rsidTr="00191C33">
        <w:tc>
          <w:tcPr>
            <w:tcW w:w="3100" w:type="dxa"/>
            <w:noWrap/>
            <w:vAlign w:val="center"/>
          </w:tcPr>
          <w:p w14:paraId="42ECADF9" w14:textId="5535864A" w:rsidR="00514E2C" w:rsidRPr="00C710E0" w:rsidRDefault="00514E2C" w:rsidP="00191C33">
            <w:pPr>
              <w:spacing w:line="240" w:lineRule="auto"/>
            </w:pPr>
            <w:r w:rsidRPr="00C710E0">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0CDAFA9C" w14:textId="77777777" w:rsidR="00514E2C" w:rsidRPr="00C710E0" w:rsidRDefault="00514E2C" w:rsidP="00191C33">
            <w:pPr>
              <w:spacing w:line="240" w:lineRule="auto"/>
              <w:rPr>
                <w:b/>
              </w:rPr>
            </w:pPr>
          </w:p>
        </w:tc>
        <w:tc>
          <w:tcPr>
            <w:tcW w:w="3840" w:type="dxa"/>
            <w:noWrap/>
          </w:tcPr>
          <w:p w14:paraId="47CCDB48" w14:textId="73DDCBEE" w:rsidR="00514E2C" w:rsidRPr="00C710E0" w:rsidRDefault="00780251" w:rsidP="00191C33">
            <w:pPr>
              <w:spacing w:line="240" w:lineRule="auto"/>
              <w:rPr>
                <w:b/>
              </w:rPr>
            </w:pPr>
            <w:r>
              <w:rPr>
                <w:b/>
              </w:rPr>
              <w:t>POL 405</w:t>
            </w:r>
          </w:p>
        </w:tc>
      </w:tr>
      <w:tr w:rsidR="00514E2C" w:rsidRPr="00C710E0" w14:paraId="60FBE8B2" w14:textId="77777777" w:rsidTr="00191C33">
        <w:tc>
          <w:tcPr>
            <w:tcW w:w="3100" w:type="dxa"/>
            <w:noWrap/>
            <w:vAlign w:val="center"/>
          </w:tcPr>
          <w:p w14:paraId="7A17548F" w14:textId="699F20A3" w:rsidR="00514E2C" w:rsidRPr="00C710E0" w:rsidRDefault="00514E2C" w:rsidP="00191C33">
            <w:pPr>
              <w:spacing w:line="240" w:lineRule="auto"/>
            </w:pPr>
            <w:r w:rsidRPr="00C710E0">
              <w:t xml:space="preserve">C.2. </w:t>
            </w:r>
            <w:r w:rsidRPr="00C710E0">
              <w:rPr>
                <w:w w:val="95"/>
              </w:rPr>
              <w:t>Cross listing number if any</w:t>
            </w:r>
          </w:p>
        </w:tc>
        <w:tc>
          <w:tcPr>
            <w:tcW w:w="3840" w:type="dxa"/>
            <w:noWrap/>
          </w:tcPr>
          <w:p w14:paraId="6C13FCF0" w14:textId="77777777" w:rsidR="00514E2C" w:rsidRPr="00C710E0" w:rsidRDefault="00514E2C" w:rsidP="00191C33">
            <w:pPr>
              <w:spacing w:line="240" w:lineRule="auto"/>
              <w:rPr>
                <w:b/>
              </w:rPr>
            </w:pPr>
          </w:p>
        </w:tc>
        <w:tc>
          <w:tcPr>
            <w:tcW w:w="3840" w:type="dxa"/>
            <w:noWrap/>
          </w:tcPr>
          <w:p w14:paraId="55DB814A" w14:textId="77777777" w:rsidR="00514E2C" w:rsidRPr="00C710E0" w:rsidRDefault="00514E2C" w:rsidP="00191C33">
            <w:pPr>
              <w:spacing w:line="240" w:lineRule="auto"/>
              <w:rPr>
                <w:b/>
              </w:rPr>
            </w:pPr>
          </w:p>
        </w:tc>
      </w:tr>
      <w:tr w:rsidR="00514E2C" w:rsidRPr="00C710E0" w14:paraId="5B7B8E92" w14:textId="77777777" w:rsidTr="00191C33">
        <w:tc>
          <w:tcPr>
            <w:tcW w:w="3100" w:type="dxa"/>
            <w:noWrap/>
            <w:vAlign w:val="center"/>
          </w:tcPr>
          <w:p w14:paraId="3B1AD552" w14:textId="4DFDC44F" w:rsidR="00514E2C" w:rsidRPr="00C710E0" w:rsidRDefault="00514E2C" w:rsidP="00191C33">
            <w:pPr>
              <w:spacing w:line="240" w:lineRule="auto"/>
            </w:pPr>
            <w:r w:rsidRPr="00C710E0">
              <w:t xml:space="preserve">C.3.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0F7690C5" w14:textId="77777777" w:rsidR="00514E2C" w:rsidRPr="00C710E0" w:rsidRDefault="00514E2C" w:rsidP="00191C33">
            <w:pPr>
              <w:spacing w:line="240" w:lineRule="auto"/>
              <w:rPr>
                <w:b/>
              </w:rPr>
            </w:pPr>
          </w:p>
        </w:tc>
        <w:tc>
          <w:tcPr>
            <w:tcW w:w="3840" w:type="dxa"/>
            <w:noWrap/>
          </w:tcPr>
          <w:p w14:paraId="529C9135" w14:textId="074F34BA" w:rsidR="00514E2C" w:rsidRPr="00C710E0" w:rsidRDefault="00780251" w:rsidP="00191C33">
            <w:pPr>
              <w:spacing w:line="240" w:lineRule="auto"/>
              <w:rPr>
                <w:b/>
              </w:rPr>
            </w:pPr>
            <w:r>
              <w:rPr>
                <w:b/>
              </w:rPr>
              <w:t>Professional Development in Political Science</w:t>
            </w:r>
          </w:p>
        </w:tc>
      </w:tr>
      <w:tr w:rsidR="00514E2C" w:rsidRPr="00C710E0" w14:paraId="10EF64FE" w14:textId="77777777" w:rsidTr="00191C33">
        <w:tc>
          <w:tcPr>
            <w:tcW w:w="3100" w:type="dxa"/>
            <w:noWrap/>
            <w:vAlign w:val="center"/>
          </w:tcPr>
          <w:p w14:paraId="2E195B98" w14:textId="4873B811" w:rsidR="00514E2C" w:rsidRPr="00C710E0" w:rsidRDefault="005A0673" w:rsidP="00191C33">
            <w:pPr>
              <w:spacing w:line="240" w:lineRule="auto"/>
            </w:pPr>
            <w:r w:rsidRPr="00C710E0">
              <w:t>C</w:t>
            </w:r>
            <w:r w:rsidR="00514E2C" w:rsidRPr="00C710E0">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C710E0">
                <w:rPr>
                  <w:rStyle w:val="Hyperlink"/>
                </w:rPr>
                <w:t>Course description</w:t>
              </w:r>
            </w:hyperlink>
            <w:r w:rsidR="00514E2C" w:rsidRPr="00C710E0">
              <w:t xml:space="preserve"> </w:t>
            </w:r>
          </w:p>
        </w:tc>
        <w:tc>
          <w:tcPr>
            <w:tcW w:w="3840" w:type="dxa"/>
            <w:noWrap/>
          </w:tcPr>
          <w:p w14:paraId="1DDBA6EB" w14:textId="77777777" w:rsidR="00514E2C" w:rsidRPr="00C710E0" w:rsidRDefault="00514E2C" w:rsidP="00191C33">
            <w:pPr>
              <w:tabs>
                <w:tab w:val="left" w:pos="690"/>
              </w:tabs>
              <w:spacing w:line="240" w:lineRule="auto"/>
              <w:rPr>
                <w:b/>
              </w:rPr>
            </w:pPr>
          </w:p>
        </w:tc>
        <w:tc>
          <w:tcPr>
            <w:tcW w:w="3840" w:type="dxa"/>
            <w:noWrap/>
          </w:tcPr>
          <w:p w14:paraId="0E9F50E7" w14:textId="49C7766B" w:rsidR="00514E2C" w:rsidRPr="00C710E0" w:rsidRDefault="00780251" w:rsidP="00191C33">
            <w:pPr>
              <w:spacing w:line="240" w:lineRule="auto"/>
              <w:rPr>
                <w:b/>
              </w:rPr>
            </w:pPr>
            <w:r>
              <w:rPr>
                <w:rFonts w:asciiTheme="majorHAnsi" w:hAnsiTheme="majorHAnsi" w:cstheme="majorHAnsi"/>
                <w:bCs/>
              </w:rPr>
              <w:t>Students will</w:t>
            </w:r>
            <w:r w:rsidRPr="003C1734">
              <w:rPr>
                <w:rFonts w:asciiTheme="majorHAnsi" w:hAnsiTheme="majorHAnsi" w:cstheme="majorHAnsi"/>
                <w:sz w:val="24"/>
                <w:szCs w:val="24"/>
              </w:rPr>
              <w:t xml:space="preserve"> examine career and graduate school opportunities</w:t>
            </w:r>
            <w:r>
              <w:rPr>
                <w:rFonts w:asciiTheme="majorHAnsi" w:hAnsiTheme="majorHAnsi" w:cstheme="majorHAnsi"/>
                <w:sz w:val="24"/>
                <w:szCs w:val="24"/>
              </w:rPr>
              <w:t xml:space="preserve"> in  career pathways in political science, urban development, public policy, and law. </w:t>
            </w:r>
          </w:p>
        </w:tc>
      </w:tr>
      <w:tr w:rsidR="00514E2C" w:rsidRPr="00C710E0" w14:paraId="593AD6DE" w14:textId="77777777" w:rsidTr="00191C33">
        <w:tc>
          <w:tcPr>
            <w:tcW w:w="3100" w:type="dxa"/>
            <w:noWrap/>
            <w:vAlign w:val="center"/>
          </w:tcPr>
          <w:p w14:paraId="4B022B28" w14:textId="508307E3" w:rsidR="00514E2C" w:rsidRPr="00C710E0" w:rsidRDefault="005A0673" w:rsidP="00191C33">
            <w:pPr>
              <w:spacing w:line="240" w:lineRule="auto"/>
            </w:pPr>
            <w:r w:rsidRPr="00C710E0">
              <w:t>C</w:t>
            </w:r>
            <w:r w:rsidR="00514E2C" w:rsidRPr="00C710E0">
              <w:t xml:space="preserve">.5. </w:t>
            </w:r>
            <w:hyperlink w:anchor="prereqs" w:tooltip="All courses 300 level and above MUST have a prerequisite." w:history="1">
              <w:r w:rsidR="00514E2C" w:rsidRPr="00C710E0">
                <w:rPr>
                  <w:rStyle w:val="Hyperlink"/>
                </w:rPr>
                <w:t>Prerequisite(s)</w:t>
              </w:r>
            </w:hyperlink>
          </w:p>
        </w:tc>
        <w:tc>
          <w:tcPr>
            <w:tcW w:w="3840" w:type="dxa"/>
            <w:noWrap/>
          </w:tcPr>
          <w:p w14:paraId="2D3E70EE" w14:textId="77777777" w:rsidR="00514E2C" w:rsidRPr="00C710E0" w:rsidRDefault="00514E2C" w:rsidP="00191C33">
            <w:pPr>
              <w:spacing w:line="240" w:lineRule="auto"/>
              <w:rPr>
                <w:b/>
              </w:rPr>
            </w:pPr>
          </w:p>
        </w:tc>
        <w:tc>
          <w:tcPr>
            <w:tcW w:w="3840" w:type="dxa"/>
            <w:noWrap/>
          </w:tcPr>
          <w:p w14:paraId="4F7F144E" w14:textId="78033BFE" w:rsidR="00514E2C" w:rsidRPr="00C710E0" w:rsidRDefault="00780251" w:rsidP="00191C33">
            <w:pPr>
              <w:spacing w:line="240" w:lineRule="auto"/>
              <w:rPr>
                <w:b/>
              </w:rPr>
            </w:pPr>
            <w:r>
              <w:rPr>
                <w:b/>
              </w:rPr>
              <w:t>30 credits</w:t>
            </w:r>
          </w:p>
        </w:tc>
      </w:tr>
      <w:tr w:rsidR="00276C70" w:rsidRPr="00C710E0" w14:paraId="4FAA2BA6" w14:textId="77777777" w:rsidTr="00FF13B9">
        <w:tc>
          <w:tcPr>
            <w:tcW w:w="3100" w:type="dxa"/>
            <w:noWrap/>
            <w:vAlign w:val="center"/>
          </w:tcPr>
          <w:p w14:paraId="3B5B0D04" w14:textId="533C8371" w:rsidR="00276C70" w:rsidRPr="00C710E0" w:rsidRDefault="00276C70" w:rsidP="00FF13B9">
            <w:pPr>
              <w:spacing w:line="240" w:lineRule="auto"/>
            </w:pPr>
            <w:r w:rsidRPr="00C710E0">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3103E72D" w14:textId="7E07A61E" w:rsidR="00276C70" w:rsidRPr="00C710E0" w:rsidRDefault="00276C70" w:rsidP="00FF13B9">
            <w:pPr>
              <w:spacing w:line="240" w:lineRule="auto"/>
              <w:rPr>
                <w:b/>
                <w:sz w:val="20"/>
              </w:rPr>
            </w:pPr>
          </w:p>
        </w:tc>
        <w:tc>
          <w:tcPr>
            <w:tcW w:w="3840" w:type="dxa"/>
            <w:noWrap/>
          </w:tcPr>
          <w:p w14:paraId="3F0576C5" w14:textId="2C8877B8" w:rsidR="00276C70" w:rsidRPr="00C710E0" w:rsidRDefault="009614AA" w:rsidP="00FF13B9">
            <w:pPr>
              <w:spacing w:line="240" w:lineRule="auto"/>
              <w:rPr>
                <w:rFonts w:asciiTheme="minorHAnsi" w:eastAsiaTheme="minorEastAsia" w:hAnsiTheme="minorHAnsi" w:cstheme="minorBidi"/>
                <w:b/>
                <w:bCs/>
                <w:sz w:val="20"/>
                <w:szCs w:val="20"/>
              </w:rPr>
            </w:pPr>
            <w:r>
              <w:rPr>
                <w:b/>
                <w:sz w:val="20"/>
              </w:rPr>
              <w:t>A</w:t>
            </w:r>
            <w:r w:rsidRPr="009614AA">
              <w:rPr>
                <w:b/>
                <w:sz w:val="20"/>
              </w:rPr>
              <w:t>nnuall</w:t>
            </w:r>
            <w:r>
              <w:rPr>
                <w:b/>
                <w:sz w:val="20"/>
              </w:rPr>
              <w:t>y</w:t>
            </w:r>
          </w:p>
        </w:tc>
      </w:tr>
      <w:tr w:rsidR="00514E2C" w:rsidRPr="00C710E0" w14:paraId="07A39822" w14:textId="77777777" w:rsidTr="00191C33">
        <w:tc>
          <w:tcPr>
            <w:tcW w:w="3100" w:type="dxa"/>
            <w:noWrap/>
            <w:vAlign w:val="center"/>
          </w:tcPr>
          <w:p w14:paraId="6C875FCB" w14:textId="7EBF4F2C" w:rsidR="00514E2C" w:rsidRPr="00C710E0" w:rsidRDefault="005A0673" w:rsidP="00191C33">
            <w:pPr>
              <w:spacing w:line="240" w:lineRule="auto"/>
            </w:pPr>
            <w:r w:rsidRPr="00C710E0">
              <w:t>C</w:t>
            </w:r>
            <w:r w:rsidR="00514E2C" w:rsidRPr="00C710E0">
              <w:t xml:space="preserve">.7. </w:t>
            </w:r>
            <w:hyperlink w:anchor="contacthours" w:tooltip="The number of hours required each week in class, studio, internships, practica, and/or labs." w:history="1">
              <w:r w:rsidR="00514E2C" w:rsidRPr="00C710E0">
                <w:rPr>
                  <w:rStyle w:val="Hyperlink"/>
                </w:rPr>
                <w:t>Contact hours</w:t>
              </w:r>
            </w:hyperlink>
            <w:r w:rsidR="00514E2C" w:rsidRPr="00C710E0">
              <w:t xml:space="preserve"> </w:t>
            </w:r>
          </w:p>
        </w:tc>
        <w:tc>
          <w:tcPr>
            <w:tcW w:w="3840" w:type="dxa"/>
            <w:noWrap/>
          </w:tcPr>
          <w:p w14:paraId="2072E702" w14:textId="77777777" w:rsidR="00514E2C" w:rsidRPr="00C710E0" w:rsidRDefault="00514E2C" w:rsidP="00191C33">
            <w:pPr>
              <w:spacing w:line="240" w:lineRule="auto"/>
              <w:rPr>
                <w:b/>
              </w:rPr>
            </w:pPr>
          </w:p>
        </w:tc>
        <w:tc>
          <w:tcPr>
            <w:tcW w:w="3840" w:type="dxa"/>
            <w:noWrap/>
          </w:tcPr>
          <w:p w14:paraId="7314FFBB" w14:textId="32599613" w:rsidR="00514E2C" w:rsidRPr="00C710E0" w:rsidRDefault="00780251"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w:t>
            </w:r>
          </w:p>
        </w:tc>
      </w:tr>
      <w:tr w:rsidR="00514E2C" w:rsidRPr="00C710E0" w14:paraId="533F8082" w14:textId="77777777" w:rsidTr="00191C33">
        <w:tc>
          <w:tcPr>
            <w:tcW w:w="3100" w:type="dxa"/>
            <w:noWrap/>
            <w:vAlign w:val="center"/>
          </w:tcPr>
          <w:p w14:paraId="2A0FF2BF" w14:textId="09EE9D59" w:rsidR="00514E2C" w:rsidRPr="00C710E0" w:rsidRDefault="005A0673" w:rsidP="00191C33">
            <w:pPr>
              <w:spacing w:line="240" w:lineRule="auto"/>
            </w:pPr>
            <w:r w:rsidRPr="00C710E0">
              <w:lastRenderedPageBreak/>
              <w:t>C</w:t>
            </w:r>
            <w:r w:rsidR="00514E2C"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C710E0">
                <w:rPr>
                  <w:rStyle w:val="Hyperlink"/>
                </w:rPr>
                <w:t>Credit hours</w:t>
              </w:r>
            </w:hyperlink>
          </w:p>
        </w:tc>
        <w:tc>
          <w:tcPr>
            <w:tcW w:w="3840" w:type="dxa"/>
            <w:noWrap/>
          </w:tcPr>
          <w:p w14:paraId="40E04B2D" w14:textId="77777777" w:rsidR="00514E2C" w:rsidRPr="00C710E0" w:rsidRDefault="00514E2C" w:rsidP="00191C33">
            <w:pPr>
              <w:spacing w:line="240" w:lineRule="auto"/>
              <w:rPr>
                <w:b/>
              </w:rPr>
            </w:pPr>
          </w:p>
        </w:tc>
        <w:tc>
          <w:tcPr>
            <w:tcW w:w="3840" w:type="dxa"/>
            <w:noWrap/>
          </w:tcPr>
          <w:p w14:paraId="77B0C341" w14:textId="31DF1C70" w:rsidR="00514E2C" w:rsidRPr="00C710E0" w:rsidRDefault="00780251"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w:t>
            </w:r>
          </w:p>
        </w:tc>
      </w:tr>
    </w:tbl>
    <w:p w14:paraId="4278E754" w14:textId="2BB45DEB" w:rsidR="00514E2C" w:rsidRPr="00C710E0" w:rsidRDefault="00514E2C" w:rsidP="00514E2C"/>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2FE970A8" w14:textId="77777777" w:rsidTr="00191C33">
        <w:tc>
          <w:tcPr>
            <w:tcW w:w="3100" w:type="dxa"/>
            <w:noWrap/>
            <w:vAlign w:val="center"/>
          </w:tcPr>
          <w:p w14:paraId="334F62D9" w14:textId="717FC575" w:rsidR="00514E2C" w:rsidRPr="00C710E0" w:rsidRDefault="005A0673" w:rsidP="00191C33">
            <w:pPr>
              <w:spacing w:line="240" w:lineRule="auto"/>
            </w:pPr>
            <w:r w:rsidRPr="00C710E0">
              <w:t>C</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noWrap/>
          </w:tcPr>
          <w:p w14:paraId="078FF6CD" w14:textId="77777777" w:rsidR="00514E2C" w:rsidRPr="00C710E0" w:rsidRDefault="00514E2C" w:rsidP="00191C33">
            <w:pPr>
              <w:spacing w:line="240" w:lineRule="auto"/>
              <w:rPr>
                <w:b/>
                <w:sz w:val="20"/>
              </w:rPr>
            </w:pPr>
            <w:r w:rsidRPr="00C710E0">
              <w:rPr>
                <w:b/>
                <w:sz w:val="20"/>
              </w:rPr>
              <w:t>Letter grade | Pass/Fail | CR/NCR</w:t>
            </w:r>
          </w:p>
        </w:tc>
        <w:tc>
          <w:tcPr>
            <w:tcW w:w="3840" w:type="dxa"/>
            <w:noWrap/>
          </w:tcPr>
          <w:p w14:paraId="38FBD364" w14:textId="1C45FFB0"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Letter grade</w:t>
            </w:r>
          </w:p>
        </w:tc>
      </w:tr>
      <w:tr w:rsidR="00514E2C" w:rsidRPr="00C710E0" w14:paraId="1F434D2F" w14:textId="77777777" w:rsidTr="00191C33">
        <w:tc>
          <w:tcPr>
            <w:tcW w:w="3100" w:type="dxa"/>
            <w:noWrap/>
            <w:vAlign w:val="center"/>
          </w:tcPr>
          <w:p w14:paraId="2993A1E4" w14:textId="66B40EA5" w:rsidR="00514E2C" w:rsidRPr="00C710E0" w:rsidRDefault="005A0673" w:rsidP="00191C33">
            <w:pPr>
              <w:spacing w:line="240" w:lineRule="auto"/>
              <w:rPr>
                <w:rStyle w:val="Hyperlink"/>
              </w:rPr>
            </w:pPr>
            <w:r w:rsidRPr="00C710E0">
              <w:t>C</w:t>
            </w:r>
            <w:r w:rsidR="00514E2C" w:rsidRPr="00C710E0">
              <w:t xml:space="preserve">.11. a.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3840" w:type="dxa"/>
            <w:noWrap/>
          </w:tcPr>
          <w:p w14:paraId="1FB67EE6" w14:textId="77777777" w:rsidR="00514E2C" w:rsidRPr="00C710E0" w:rsidRDefault="00514E2C" w:rsidP="00191C33">
            <w:pPr>
              <w:spacing w:line="240" w:lineRule="auto"/>
              <w:rPr>
                <w:b/>
                <w:sz w:val="20"/>
              </w:rPr>
            </w:pPr>
            <w:r w:rsidRPr="00C710E0">
              <w:rPr>
                <w:b/>
                <w:sz w:val="20"/>
              </w:rPr>
              <w:t xml:space="preserve">Fieldwork </w:t>
            </w:r>
            <w:r w:rsidRPr="00C710E0">
              <w:rPr>
                <w:rFonts w:ascii="MS Mincho" w:eastAsia="MS Mincho" w:hAnsi="MS Mincho" w:cs="MS Mincho"/>
                <w:b/>
                <w:sz w:val="20"/>
              </w:rPr>
              <w:t xml:space="preserve">| </w:t>
            </w:r>
            <w:r w:rsidRPr="00C710E0">
              <w:rPr>
                <w:b/>
                <w:sz w:val="20"/>
              </w:rPr>
              <w:t xml:space="preserve">Internship </w:t>
            </w:r>
            <w:r w:rsidRPr="00C710E0">
              <w:rPr>
                <w:rFonts w:ascii="MS Mincho" w:eastAsia="MS Mincho" w:hAnsi="MS Mincho" w:cs="MS Mincho"/>
                <w:b/>
                <w:sz w:val="20"/>
              </w:rPr>
              <w:t xml:space="preserve">| </w:t>
            </w:r>
            <w:r w:rsidRPr="00C710E0">
              <w:rPr>
                <w:b/>
                <w:sz w:val="20"/>
              </w:rPr>
              <w:t xml:space="preserve">Laboratory </w:t>
            </w:r>
            <w:r w:rsidRPr="00C710E0">
              <w:rPr>
                <w:rFonts w:ascii="MS Mincho" w:eastAsia="MS Mincho" w:hAnsi="MS Mincho" w:cs="MS Mincho"/>
                <w:b/>
                <w:sz w:val="20"/>
              </w:rPr>
              <w:t xml:space="preserve">| </w:t>
            </w:r>
            <w:r w:rsidRPr="00C710E0">
              <w:rPr>
                <w:b/>
                <w:sz w:val="20"/>
              </w:rPr>
              <w:t xml:space="preserve">Lecture </w:t>
            </w:r>
            <w:r w:rsidRPr="00C710E0">
              <w:rPr>
                <w:rFonts w:ascii="MS Mincho" w:eastAsia="MS Mincho" w:hAnsi="MS Mincho" w:cs="MS Mincho"/>
                <w:b/>
                <w:sz w:val="20"/>
              </w:rPr>
              <w:t xml:space="preserve">| </w:t>
            </w:r>
            <w:r w:rsidRPr="00C710E0">
              <w:rPr>
                <w:b/>
                <w:sz w:val="20"/>
              </w:rPr>
              <w:t xml:space="preserve">Practicum </w:t>
            </w:r>
            <w:r w:rsidRPr="00C710E0">
              <w:rPr>
                <w:rFonts w:ascii="MS Mincho" w:eastAsia="MS Mincho" w:hAnsi="MS Mincho" w:cs="MS Mincho"/>
                <w:b/>
                <w:sz w:val="20"/>
              </w:rPr>
              <w:t xml:space="preserve">| </w:t>
            </w:r>
            <w:r w:rsidRPr="00C710E0">
              <w:rPr>
                <w:b/>
                <w:sz w:val="20"/>
              </w:rPr>
              <w:t xml:space="preserve">Seminar </w:t>
            </w:r>
            <w:r w:rsidRPr="00C710E0">
              <w:rPr>
                <w:rFonts w:ascii="MS Mincho" w:eastAsia="MS Mincho" w:hAnsi="MS Mincho" w:cs="MS Mincho"/>
                <w:b/>
                <w:sz w:val="20"/>
              </w:rPr>
              <w:t xml:space="preserve">| </w:t>
            </w:r>
            <w:r w:rsidRPr="00C710E0">
              <w:rPr>
                <w:b/>
                <w:sz w:val="20"/>
              </w:rPr>
              <w:t xml:space="preserve">Small group | Individual | Studio </w:t>
            </w:r>
            <w:r w:rsidRPr="00C710E0">
              <w:rPr>
                <w:rFonts w:ascii="MS Mincho" w:eastAsia="MS Mincho" w:hAnsi="MS Mincho" w:cs="MS Mincho"/>
                <w:b/>
                <w:sz w:val="20"/>
              </w:rPr>
              <w:t xml:space="preserve">| </w:t>
            </w:r>
          </w:p>
        </w:tc>
        <w:tc>
          <w:tcPr>
            <w:tcW w:w="3840" w:type="dxa"/>
            <w:noWrap/>
          </w:tcPr>
          <w:p w14:paraId="372EF394" w14:textId="51F7C0F1"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Small group </w:t>
            </w:r>
          </w:p>
        </w:tc>
      </w:tr>
      <w:tr w:rsidR="00514E2C" w:rsidRPr="00C710E0" w14:paraId="4B4F4E52" w14:textId="77777777" w:rsidTr="00191C33">
        <w:tc>
          <w:tcPr>
            <w:tcW w:w="3100" w:type="dxa"/>
            <w:noWrap/>
            <w:vAlign w:val="center"/>
          </w:tcPr>
          <w:p w14:paraId="73F4C46F" w14:textId="22A43988" w:rsidR="00514E2C" w:rsidRPr="00C710E0" w:rsidRDefault="005A0673" w:rsidP="00191C33">
            <w:pPr>
              <w:spacing w:line="240" w:lineRule="auto"/>
            </w:pPr>
            <w:r w:rsidRPr="00C710E0">
              <w:t>C</w:t>
            </w:r>
            <w:r w:rsidR="00514E2C" w:rsidRPr="00C710E0">
              <w:t>.11.b Instruction mode</w:t>
            </w:r>
            <w:r w:rsidR="00F46CBC" w:rsidRPr="00C710E0">
              <w:t xml:space="preserve"> with percentage</w:t>
            </w:r>
          </w:p>
          <w:p w14:paraId="1020D7A7" w14:textId="77777777" w:rsidR="00514E2C" w:rsidRPr="00C710E0" w:rsidRDefault="00514E2C" w:rsidP="00191C33">
            <w:pPr>
              <w:spacing w:line="240" w:lineRule="auto"/>
            </w:pPr>
          </w:p>
        </w:tc>
        <w:tc>
          <w:tcPr>
            <w:tcW w:w="3840" w:type="dxa"/>
            <w:noWrap/>
          </w:tcPr>
          <w:p w14:paraId="26F52A9A" w14:textId="4569BB5F" w:rsidR="00D263FE" w:rsidRPr="00C710E0" w:rsidRDefault="00D263FE" w:rsidP="00D263FE">
            <w:pPr>
              <w:spacing w:line="240" w:lineRule="auto"/>
              <w:rPr>
                <w:b/>
                <w:bCs/>
                <w:sz w:val="20"/>
                <w:szCs w:val="20"/>
              </w:rPr>
            </w:pPr>
            <w:r w:rsidRPr="00C710E0">
              <w:rPr>
                <w:b/>
                <w:bCs/>
                <w:sz w:val="20"/>
                <w:szCs w:val="20"/>
              </w:rPr>
              <w:t xml:space="preserve">  </w:t>
            </w:r>
          </w:p>
          <w:p w14:paraId="65DD9BF8" w14:textId="77777777" w:rsidR="00514E2C" w:rsidRPr="00C710E0" w:rsidRDefault="00514E2C" w:rsidP="00191C33">
            <w:pPr>
              <w:spacing w:line="240" w:lineRule="auto"/>
              <w:rPr>
                <w:b/>
                <w:bCs/>
                <w:sz w:val="20"/>
                <w:szCs w:val="20"/>
              </w:rPr>
            </w:pPr>
          </w:p>
        </w:tc>
        <w:tc>
          <w:tcPr>
            <w:tcW w:w="3840" w:type="dxa"/>
            <w:noWrap/>
          </w:tcPr>
          <w:p w14:paraId="01B56B10" w14:textId="463F78B4" w:rsidR="00514E2C" w:rsidRPr="00C710E0" w:rsidRDefault="00514E2C" w:rsidP="00191C33">
            <w:pPr>
              <w:spacing w:line="240" w:lineRule="auto"/>
              <w:rPr>
                <w:b/>
                <w:bCs/>
                <w:sz w:val="20"/>
                <w:szCs w:val="20"/>
              </w:rPr>
            </w:pPr>
            <w:r w:rsidRPr="00C710E0">
              <w:rPr>
                <w:b/>
                <w:bCs/>
                <w:sz w:val="20"/>
                <w:szCs w:val="20"/>
              </w:rPr>
              <w:t xml:space="preserve">Hybrid </w:t>
            </w:r>
            <w:r w:rsidR="00780251">
              <w:rPr>
                <w:b/>
                <w:bCs/>
                <w:sz w:val="20"/>
                <w:szCs w:val="20"/>
              </w:rPr>
              <w:t>49</w:t>
            </w:r>
            <w:r w:rsidRPr="00C710E0">
              <w:rPr>
                <w:b/>
                <w:bCs/>
                <w:sz w:val="20"/>
                <w:szCs w:val="20"/>
              </w:rPr>
              <w:t xml:space="preserve">% online </w:t>
            </w:r>
            <w:r w:rsidR="00D263FE" w:rsidRPr="00C710E0">
              <w:rPr>
                <w:b/>
                <w:bCs/>
                <w:sz w:val="20"/>
                <w:szCs w:val="20"/>
              </w:rPr>
              <w:t xml:space="preserve"> </w:t>
            </w:r>
          </w:p>
          <w:p w14:paraId="27D902DB" w14:textId="77777777"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10DC89F0" w14:textId="77777777" w:rsidTr="00191C33">
        <w:tc>
          <w:tcPr>
            <w:tcW w:w="10780" w:type="dxa"/>
            <w:gridSpan w:val="3"/>
            <w:noWrap/>
            <w:vAlign w:val="center"/>
          </w:tcPr>
          <w:p w14:paraId="3C7C8A90" w14:textId="77777777" w:rsidR="00514E2C" w:rsidRPr="00C710E0" w:rsidRDefault="00514E2C" w:rsidP="00191C33">
            <w:pPr>
              <w:spacing w:line="240" w:lineRule="auto"/>
            </w:pPr>
            <w:r w:rsidRPr="00C710E0">
              <w:t xml:space="preserve">Reminder: Instructors are responsible for ensuring their course meets accessibility standards and provides accommodations identified by Disability Services (find links). </w:t>
            </w:r>
          </w:p>
        </w:tc>
      </w:tr>
      <w:tr w:rsidR="00514E2C" w:rsidRPr="00C710E0" w14:paraId="38540F87" w14:textId="77777777" w:rsidTr="00191C33">
        <w:tc>
          <w:tcPr>
            <w:tcW w:w="3100" w:type="dxa"/>
            <w:noWrap/>
            <w:vAlign w:val="center"/>
          </w:tcPr>
          <w:p w14:paraId="77A46492" w14:textId="6333566C" w:rsidR="00514E2C" w:rsidRPr="00C710E0" w:rsidRDefault="005A0673" w:rsidP="00191C33">
            <w:pPr>
              <w:spacing w:line="240" w:lineRule="auto"/>
            </w:pPr>
            <w:r w:rsidRPr="00C710E0">
              <w:t>C</w:t>
            </w:r>
            <w:r w:rsidR="00514E2C" w:rsidRPr="00C710E0">
              <w:t xml:space="preserve">.11.c. </w:t>
            </w:r>
            <w:r w:rsidR="00D263FE" w:rsidRPr="00C710E0">
              <w:t>For online</w:t>
            </w:r>
            <w:r w:rsidR="00F46CBC" w:rsidRPr="00C710E0">
              <w:t xml:space="preserve"> components</w:t>
            </w:r>
            <w:r w:rsidR="00D263FE" w:rsidRPr="00C710E0">
              <w:t xml:space="preserve"> only: </w:t>
            </w:r>
            <w:r w:rsidR="00514E2C" w:rsidRPr="00C710E0">
              <w:t xml:space="preserve">How will students engage with the content </w:t>
            </w:r>
          </w:p>
        </w:tc>
        <w:tc>
          <w:tcPr>
            <w:tcW w:w="3840" w:type="dxa"/>
            <w:noWrap/>
          </w:tcPr>
          <w:p w14:paraId="78B33191" w14:textId="5BD64033" w:rsidR="00514E2C" w:rsidRPr="00C710E0" w:rsidRDefault="00514E2C" w:rsidP="00191C33">
            <w:pPr>
              <w:spacing w:line="240" w:lineRule="auto"/>
              <w:rPr>
                <w:rFonts w:asciiTheme="minorHAnsi" w:eastAsiaTheme="minorEastAsia" w:hAnsiTheme="minorHAnsi" w:cstheme="minorBidi"/>
                <w:b/>
                <w:bCs/>
                <w:sz w:val="20"/>
                <w:szCs w:val="20"/>
              </w:rPr>
            </w:pPr>
          </w:p>
        </w:tc>
        <w:tc>
          <w:tcPr>
            <w:tcW w:w="3840" w:type="dxa"/>
            <w:noWrap/>
          </w:tcPr>
          <w:p w14:paraId="3CA59BBA" w14:textId="6FE76A19" w:rsidR="00514E2C" w:rsidRPr="00C710E0" w:rsidRDefault="00514E2C" w:rsidP="007802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Lectures (synchronous) | Course readings | Videos or other recordings | Practice or other activities </w:t>
            </w:r>
          </w:p>
        </w:tc>
      </w:tr>
      <w:tr w:rsidR="00514E2C" w:rsidRPr="00C710E0" w14:paraId="2AC39D0F" w14:textId="77777777" w:rsidTr="00191C33">
        <w:tc>
          <w:tcPr>
            <w:tcW w:w="3100" w:type="dxa"/>
            <w:noWrap/>
            <w:vAlign w:val="center"/>
          </w:tcPr>
          <w:p w14:paraId="47C150A9" w14:textId="067E6F2F" w:rsidR="00514E2C" w:rsidRPr="00C710E0" w:rsidRDefault="005A0673" w:rsidP="00191C33">
            <w:pPr>
              <w:spacing w:line="240" w:lineRule="auto"/>
            </w:pPr>
            <w:r w:rsidRPr="00C710E0">
              <w:t>C</w:t>
            </w:r>
            <w:r w:rsidR="00514E2C" w:rsidRPr="00C710E0">
              <w:t>.11.</w:t>
            </w:r>
            <w:r w:rsidR="00F46CBC" w:rsidRPr="00C710E0">
              <w:t>d</w:t>
            </w:r>
            <w:r w:rsidR="00514E2C" w:rsidRPr="00C710E0">
              <w:t xml:space="preserve">. How will students engage with other students </w:t>
            </w:r>
          </w:p>
        </w:tc>
        <w:tc>
          <w:tcPr>
            <w:tcW w:w="3840" w:type="dxa"/>
            <w:noWrap/>
          </w:tcPr>
          <w:p w14:paraId="608B6333" w14:textId="77777777" w:rsidR="00514E2C" w:rsidRPr="00C710E0" w:rsidRDefault="00514E2C" w:rsidP="009B06F3">
            <w:pPr>
              <w:spacing w:line="240" w:lineRule="auto"/>
              <w:rPr>
                <w:b/>
                <w:bCs/>
                <w:sz w:val="20"/>
                <w:szCs w:val="20"/>
              </w:rPr>
            </w:pPr>
          </w:p>
        </w:tc>
        <w:tc>
          <w:tcPr>
            <w:tcW w:w="3840" w:type="dxa"/>
            <w:noWrap/>
          </w:tcPr>
          <w:p w14:paraId="13FB4CF2" w14:textId="155CA459" w:rsidR="00514E2C" w:rsidRPr="00C710E0" w:rsidRDefault="00514E2C" w:rsidP="00780251">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Class activities </w:t>
            </w:r>
          </w:p>
        </w:tc>
      </w:tr>
      <w:tr w:rsidR="00514E2C" w:rsidRPr="00C710E0" w14:paraId="22288F84" w14:textId="77777777" w:rsidTr="00191C33">
        <w:tc>
          <w:tcPr>
            <w:tcW w:w="3100" w:type="dxa"/>
            <w:noWrap/>
            <w:vAlign w:val="center"/>
          </w:tcPr>
          <w:p w14:paraId="63974472" w14:textId="1FBF0FAA" w:rsidR="00DA4A16" w:rsidRDefault="005A0673" w:rsidP="00191C33">
            <w:pPr>
              <w:spacing w:line="240" w:lineRule="auto"/>
              <w:rPr>
                <w:color w:val="FF0000"/>
              </w:rPr>
            </w:pPr>
            <w:r w:rsidRPr="00C710E0">
              <w:t>C</w:t>
            </w:r>
            <w:r w:rsidR="00514E2C" w:rsidRPr="00C710E0">
              <w:t>.12.  CATEGORIES</w:t>
            </w:r>
            <w:r w:rsidR="00DA4A16">
              <w:t xml:space="preserve"> </w:t>
            </w:r>
            <w:r w:rsidR="002E4A57">
              <w:rPr>
                <w:color w:val="FF0000"/>
              </w:rPr>
              <w:t>MUST</w:t>
            </w:r>
            <w:r w:rsidR="00DA4A16" w:rsidRPr="00DA4A16">
              <w:rPr>
                <w:color w:val="FF0000"/>
              </w:rPr>
              <w:t xml:space="preserve"> </w:t>
            </w:r>
            <w:r w:rsidR="00DA4A16">
              <w:rPr>
                <w:color w:val="FF0000"/>
              </w:rPr>
              <w:t xml:space="preserve"> </w:t>
            </w:r>
          </w:p>
          <w:p w14:paraId="2D6D0452" w14:textId="422781E0" w:rsidR="00514E2C" w:rsidRPr="00C710E0" w:rsidRDefault="00DA4A16" w:rsidP="00191C33">
            <w:pPr>
              <w:spacing w:line="240" w:lineRule="auto"/>
            </w:pPr>
            <w:r>
              <w:rPr>
                <w:color w:val="FF0000"/>
              </w:rPr>
              <w:t xml:space="preserve">        </w:t>
            </w:r>
            <w:r w:rsidR="002E4A57">
              <w:rPr>
                <w:color w:val="FF0000"/>
              </w:rPr>
              <w:t>r</w:t>
            </w:r>
            <w:r w:rsidRPr="00DA4A16">
              <w:rPr>
                <w:color w:val="FF0000"/>
              </w:rPr>
              <w:t>espond</w:t>
            </w:r>
            <w:r w:rsidR="002E4A57">
              <w:rPr>
                <w:color w:val="FF0000"/>
              </w:rPr>
              <w:t xml:space="preserve"> to</w:t>
            </w:r>
            <w:r w:rsidRPr="00DA4A16">
              <w:rPr>
                <w:color w:val="FF0000"/>
              </w:rPr>
              <w:t xml:space="preserve"> a. thru d.</w:t>
            </w:r>
          </w:p>
          <w:p w14:paraId="4A4B7649" w14:textId="77777777" w:rsidR="00514E2C" w:rsidRPr="00C710E0" w:rsidRDefault="00514E2C" w:rsidP="00191C33">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4C05A6B6" w14:textId="3FBE66A1" w:rsidR="00514E2C" w:rsidRPr="00C710E0" w:rsidRDefault="00514E2C" w:rsidP="00191C33">
            <w:pPr>
              <w:spacing w:line="240" w:lineRule="auto"/>
              <w:rPr>
                <w:b/>
                <w:sz w:val="20"/>
              </w:rPr>
            </w:pPr>
            <w:r w:rsidRPr="00C710E0">
              <w:rPr>
                <w:b/>
                <w:sz w:val="20"/>
              </w:rPr>
              <w:t xml:space="preserve"> </w:t>
            </w:r>
          </w:p>
        </w:tc>
        <w:tc>
          <w:tcPr>
            <w:tcW w:w="3840" w:type="dxa"/>
            <w:noWrap/>
          </w:tcPr>
          <w:p w14:paraId="0FD965F1" w14:textId="5754E50B"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Free elective </w:t>
            </w:r>
          </w:p>
        </w:tc>
      </w:tr>
      <w:tr w:rsidR="00514E2C" w:rsidRPr="00C710E0" w14:paraId="4C0284B8" w14:textId="77777777" w:rsidTr="00191C33">
        <w:tc>
          <w:tcPr>
            <w:tcW w:w="3100" w:type="dxa"/>
            <w:noWrap/>
            <w:vAlign w:val="center"/>
          </w:tcPr>
          <w:p w14:paraId="091680F1" w14:textId="77777777" w:rsidR="00514E2C" w:rsidRPr="00C710E0" w:rsidRDefault="00514E2C" w:rsidP="00191C33">
            <w:pPr>
              <w:spacing w:line="240" w:lineRule="auto"/>
            </w:pPr>
            <w:r w:rsidRPr="00C710E0">
              <w:t xml:space="preserve">       12 b. Is this an Honors  </w:t>
            </w:r>
          </w:p>
          <w:p w14:paraId="3F5D43B1" w14:textId="77777777" w:rsidR="00514E2C" w:rsidRPr="00C710E0" w:rsidRDefault="00514E2C" w:rsidP="00191C33">
            <w:pPr>
              <w:spacing w:line="240" w:lineRule="auto"/>
            </w:pPr>
            <w:r w:rsidRPr="00C710E0">
              <w:t xml:space="preserve">        course?</w:t>
            </w:r>
          </w:p>
        </w:tc>
        <w:tc>
          <w:tcPr>
            <w:tcW w:w="3840" w:type="dxa"/>
            <w:noWrap/>
          </w:tcPr>
          <w:p w14:paraId="77FAA23B" w14:textId="5ECDCC05" w:rsidR="00514E2C" w:rsidRPr="00C710E0" w:rsidRDefault="00514E2C" w:rsidP="00191C33">
            <w:pPr>
              <w:spacing w:line="240" w:lineRule="auto"/>
              <w:rPr>
                <w:b/>
              </w:rPr>
            </w:pPr>
          </w:p>
        </w:tc>
        <w:tc>
          <w:tcPr>
            <w:tcW w:w="3840" w:type="dxa"/>
            <w:noWrap/>
          </w:tcPr>
          <w:p w14:paraId="652EB5D4" w14:textId="6EE3BBC6" w:rsidR="00514E2C" w:rsidRPr="00C710E0" w:rsidRDefault="00514E2C" w:rsidP="00191C33">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514E2C" w:rsidRPr="00C710E0" w14:paraId="64472482" w14:textId="77777777" w:rsidTr="00191C33">
        <w:tc>
          <w:tcPr>
            <w:tcW w:w="3100" w:type="dxa"/>
            <w:noWrap/>
            <w:vAlign w:val="center"/>
          </w:tcPr>
          <w:p w14:paraId="17AA669B" w14:textId="77777777" w:rsidR="00514E2C" w:rsidRPr="00C710E0" w:rsidRDefault="00514E2C" w:rsidP="00191C33">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7F2F0107" w14:textId="77777777" w:rsidR="00514E2C" w:rsidRPr="00C710E0" w:rsidRDefault="00514E2C" w:rsidP="00191C33">
            <w:pPr>
              <w:spacing w:line="240" w:lineRule="auto"/>
              <w:rPr>
                <w:w w:val="90"/>
                <w:sz w:val="18"/>
                <w:szCs w:val="18"/>
              </w:rPr>
            </w:pPr>
            <w:r w:rsidRPr="00C710E0">
              <w:rPr>
                <w:w w:val="90"/>
                <w:sz w:val="18"/>
                <w:szCs w:val="18"/>
              </w:rPr>
              <w:t xml:space="preserve">          N.B. Connections must include at            </w:t>
            </w:r>
          </w:p>
          <w:p w14:paraId="494756A3" w14:textId="77777777" w:rsidR="00514E2C" w:rsidRPr="00C710E0" w:rsidRDefault="00514E2C" w:rsidP="00191C33">
            <w:pPr>
              <w:spacing w:line="240" w:lineRule="auto"/>
              <w:rPr>
                <w:w w:val="90"/>
                <w:sz w:val="18"/>
                <w:szCs w:val="18"/>
              </w:rPr>
            </w:pPr>
            <w:r w:rsidRPr="00C710E0">
              <w:rPr>
                <w:w w:val="90"/>
                <w:sz w:val="18"/>
                <w:szCs w:val="18"/>
              </w:rPr>
              <w:t xml:space="preserve">          least 50% Standard Classroom</w:t>
            </w:r>
          </w:p>
          <w:p w14:paraId="50D39709" w14:textId="77777777" w:rsidR="00514E2C" w:rsidRPr="00C710E0" w:rsidRDefault="00514E2C" w:rsidP="00191C33">
            <w:pPr>
              <w:spacing w:line="240" w:lineRule="auto"/>
              <w:rPr>
                <w:w w:val="90"/>
                <w:sz w:val="18"/>
                <w:szCs w:val="18"/>
              </w:rPr>
            </w:pPr>
            <w:r w:rsidRPr="00C710E0">
              <w:rPr>
                <w:w w:val="90"/>
                <w:sz w:val="18"/>
                <w:szCs w:val="18"/>
              </w:rPr>
              <w:t xml:space="preserve">          instruction.</w:t>
            </w:r>
          </w:p>
        </w:tc>
        <w:tc>
          <w:tcPr>
            <w:tcW w:w="3840" w:type="dxa"/>
            <w:noWrap/>
          </w:tcPr>
          <w:p w14:paraId="6298A0A0" w14:textId="28B910FF" w:rsidR="00514E2C" w:rsidRPr="00C710E0" w:rsidRDefault="00514E2C" w:rsidP="00191C33">
            <w:pPr>
              <w:rPr>
                <w:b/>
                <w:sz w:val="20"/>
              </w:rPr>
            </w:pPr>
          </w:p>
        </w:tc>
        <w:tc>
          <w:tcPr>
            <w:tcW w:w="3840" w:type="dxa"/>
            <w:noWrap/>
          </w:tcPr>
          <w:p w14:paraId="1456F58A" w14:textId="31A78089"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 xml:space="preserve">NO </w:t>
            </w:r>
          </w:p>
          <w:p w14:paraId="671679AF" w14:textId="01FAC6F0"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0D24990E" w14:textId="77777777" w:rsidTr="00191C33">
        <w:tc>
          <w:tcPr>
            <w:tcW w:w="3100" w:type="dxa"/>
            <w:noWrap/>
            <w:vAlign w:val="center"/>
          </w:tcPr>
          <w:p w14:paraId="18508BAF" w14:textId="77777777" w:rsidR="00514E2C" w:rsidRPr="00C710E0" w:rsidRDefault="00514E2C" w:rsidP="00191C33">
            <w:pPr>
              <w:spacing w:line="240" w:lineRule="auto"/>
            </w:pPr>
            <w:r w:rsidRPr="00C710E0">
              <w:t xml:space="preserve">       12. d.  Writing in the </w:t>
            </w:r>
          </w:p>
          <w:p w14:paraId="650B8719" w14:textId="77777777" w:rsidR="00514E2C" w:rsidRPr="00C710E0" w:rsidRDefault="00514E2C" w:rsidP="00191C33">
            <w:pPr>
              <w:spacing w:line="240" w:lineRule="auto"/>
            </w:pPr>
            <w:r w:rsidRPr="00C710E0">
              <w:t xml:space="preserve">       Discipline (WID)</w:t>
            </w:r>
          </w:p>
        </w:tc>
        <w:tc>
          <w:tcPr>
            <w:tcW w:w="3840" w:type="dxa"/>
            <w:noWrap/>
          </w:tcPr>
          <w:p w14:paraId="064AB1B6" w14:textId="2CB7F830" w:rsidR="00514E2C" w:rsidRPr="00C710E0" w:rsidRDefault="00514E2C" w:rsidP="00191C33">
            <w:pPr>
              <w:rPr>
                <w:b/>
              </w:rPr>
            </w:pPr>
          </w:p>
        </w:tc>
        <w:tc>
          <w:tcPr>
            <w:tcW w:w="3840" w:type="dxa"/>
            <w:noWrap/>
          </w:tcPr>
          <w:p w14:paraId="7A904E9B" w14:textId="0CAE9D63" w:rsidR="00514E2C" w:rsidRPr="00C710E0" w:rsidRDefault="00514E2C" w:rsidP="00191C33">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514E2C" w:rsidRPr="00C710E0" w14:paraId="015058BF" w14:textId="77777777" w:rsidTr="00191C33">
        <w:tc>
          <w:tcPr>
            <w:tcW w:w="3100" w:type="dxa"/>
            <w:noWrap/>
            <w:vAlign w:val="center"/>
          </w:tcPr>
          <w:p w14:paraId="50107498" w14:textId="4725970D" w:rsidR="00514E2C" w:rsidRPr="00C710E0" w:rsidRDefault="005A0673" w:rsidP="00191C33">
            <w:pPr>
              <w:spacing w:line="240" w:lineRule="auto"/>
            </w:pPr>
            <w:r w:rsidRPr="00C710E0">
              <w:t>C</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noWrap/>
          </w:tcPr>
          <w:p w14:paraId="228A94FD" w14:textId="067CD0C7" w:rsidR="00514E2C" w:rsidRPr="00C710E0" w:rsidRDefault="00514E2C" w:rsidP="00191C33">
            <w:pPr>
              <w:spacing w:line="240" w:lineRule="auto"/>
              <w:rPr>
                <w:b/>
                <w:bCs/>
                <w:color w:val="000000" w:themeColor="text1"/>
                <w:sz w:val="20"/>
                <w:szCs w:val="20"/>
              </w:rPr>
            </w:pPr>
          </w:p>
        </w:tc>
        <w:tc>
          <w:tcPr>
            <w:tcW w:w="3840" w:type="dxa"/>
            <w:noWrap/>
          </w:tcPr>
          <w:p w14:paraId="3982698E" w14:textId="1C32E005"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Presentations  </w:t>
            </w:r>
          </w:p>
          <w:p w14:paraId="5B18368A" w14:textId="66C8E2EA"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Class Work | Interviews </w:t>
            </w:r>
          </w:p>
          <w:p w14:paraId="4AF130B0" w14:textId="77777777"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Performance Protocols | Projects | </w:t>
            </w:r>
          </w:p>
          <w:p w14:paraId="21E5A0A3" w14:textId="43B60AF4" w:rsidR="00514E2C" w:rsidRPr="00C710E0" w:rsidRDefault="00D263FE"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LMS participation</w:t>
            </w:r>
          </w:p>
        </w:tc>
      </w:tr>
      <w:tr w:rsidR="00514E2C" w:rsidRPr="00C710E0" w14:paraId="54E788CB" w14:textId="77777777" w:rsidTr="00191C33">
        <w:tc>
          <w:tcPr>
            <w:tcW w:w="3100" w:type="dxa"/>
            <w:noWrap/>
            <w:vAlign w:val="center"/>
          </w:tcPr>
          <w:p w14:paraId="02694E77" w14:textId="3FBC410E" w:rsidR="00514E2C" w:rsidRPr="00C710E0" w:rsidRDefault="005A0673" w:rsidP="00191C33">
            <w:pPr>
              <w:spacing w:line="240" w:lineRule="auto"/>
            </w:pPr>
            <w:r w:rsidRPr="00C710E0">
              <w:t>C</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noWrap/>
          </w:tcPr>
          <w:p w14:paraId="1CF3CBC1" w14:textId="77777777" w:rsidR="00514E2C" w:rsidRPr="00C710E0" w:rsidRDefault="00514E2C" w:rsidP="00191C33">
            <w:pPr>
              <w:spacing w:line="240" w:lineRule="auto"/>
              <w:rPr>
                <w:b/>
              </w:rPr>
            </w:pPr>
          </w:p>
        </w:tc>
        <w:tc>
          <w:tcPr>
            <w:tcW w:w="3840" w:type="dxa"/>
            <w:noWrap/>
          </w:tcPr>
          <w:p w14:paraId="4FDC63A5" w14:textId="7615D651" w:rsidR="00514E2C" w:rsidRPr="00C710E0" w:rsidRDefault="009614AA"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w:t>
            </w:r>
            <w:r w:rsidR="00780251">
              <w:rPr>
                <w:rFonts w:asciiTheme="minorHAnsi" w:eastAsiaTheme="minorEastAsia" w:hAnsiTheme="minorHAnsi" w:cstheme="minorBidi"/>
                <w:b/>
                <w:bCs/>
              </w:rPr>
              <w:t>0</w:t>
            </w:r>
          </w:p>
        </w:tc>
      </w:tr>
    </w:tbl>
    <w:p w14:paraId="0833D907" w14:textId="77777777" w:rsidR="00514E2C" w:rsidRPr="00C710E0" w:rsidRDefault="00514E2C" w:rsidP="00514E2C">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7"/>
        <w:gridCol w:w="1894"/>
        <w:gridCol w:w="4569"/>
      </w:tblGrid>
      <w:tr w:rsidR="00514E2C" w:rsidRPr="00C710E0" w14:paraId="496C9C20" w14:textId="77777777" w:rsidTr="00780251">
        <w:trPr>
          <w:cantSplit/>
          <w:tblHeader/>
        </w:trPr>
        <w:tc>
          <w:tcPr>
            <w:tcW w:w="4317" w:type="dxa"/>
          </w:tcPr>
          <w:p w14:paraId="2FE067AD" w14:textId="77777777" w:rsidR="00514E2C" w:rsidRDefault="005A0673" w:rsidP="00191C33">
            <w:pPr>
              <w:spacing w:line="240" w:lineRule="auto"/>
              <w:rPr>
                <w:rStyle w:val="Hyperlink"/>
                <w:b/>
              </w:rPr>
            </w:pPr>
            <w:r w:rsidRPr="00C710E0">
              <w:t>C</w:t>
            </w:r>
            <w:r w:rsidR="00514E2C" w:rsidRPr="00C710E0">
              <w:t>.17</w:t>
            </w:r>
            <w:r w:rsidR="00514E2C" w:rsidRPr="00C710E0">
              <w:rPr>
                <w:b/>
              </w:rPr>
              <w:t xml:space="preserve">. </w:t>
            </w:r>
            <w:hyperlink w:anchor="outcomes" w:tooltip="Indicate the knowledge and/or skills that students will learn in this course." w:history="1">
              <w:r w:rsidR="00514E2C" w:rsidRPr="00C710E0">
                <w:rPr>
                  <w:rStyle w:val="Hyperlink"/>
                  <w:b/>
                </w:rPr>
                <w:t>Course learning outcomes</w:t>
              </w:r>
            </w:hyperlink>
            <w:r w:rsidR="00514E2C" w:rsidRPr="00C710E0">
              <w:rPr>
                <w:rStyle w:val="Hyperlink"/>
                <w:b/>
              </w:rPr>
              <w:t>: List each one in a separate row</w:t>
            </w:r>
          </w:p>
          <w:p w14:paraId="4819A0A2" w14:textId="03C32A48" w:rsidR="004429F5" w:rsidRPr="00C710E0" w:rsidRDefault="004429F5" w:rsidP="00191C33">
            <w:pPr>
              <w:spacing w:line="240" w:lineRule="auto"/>
              <w:rPr>
                <w:b/>
              </w:rPr>
            </w:pPr>
            <w:r w:rsidRPr="004429F5">
              <w:rPr>
                <w:b/>
                <w:color w:val="FF0000"/>
              </w:rPr>
              <w:t>M</w:t>
            </w:r>
            <w:r w:rsidRPr="004429F5">
              <w:rPr>
                <w:color w:val="FF0000"/>
              </w:rPr>
              <w:t>inor course revisions can leave this blank</w:t>
            </w:r>
            <w:r>
              <w:rPr>
                <w:color w:val="FF0000"/>
              </w:rPr>
              <w:t xml:space="preserve">. </w:t>
            </w:r>
            <w:r w:rsidRPr="004429F5">
              <w:rPr>
                <w:bCs/>
                <w:sz w:val="18"/>
                <w:szCs w:val="18"/>
              </w:rPr>
              <w:t xml:space="preserve">If proposing a Gen Ed. course put the relevant Gen Ed. outcomes in this column; for other </w:t>
            </w:r>
            <w:proofErr w:type="gramStart"/>
            <w:r w:rsidRPr="004429F5">
              <w:rPr>
                <w:bCs/>
                <w:sz w:val="18"/>
                <w:szCs w:val="18"/>
              </w:rPr>
              <w:t>courses</w:t>
            </w:r>
            <w:proofErr w:type="gramEnd"/>
            <w:r w:rsidRPr="004429F5">
              <w:rPr>
                <w:bCs/>
                <w:sz w:val="18"/>
                <w:szCs w:val="18"/>
              </w:rPr>
              <w:t xml:space="preserve"> you need to create you</w:t>
            </w:r>
            <w:r>
              <w:rPr>
                <w:bCs/>
                <w:sz w:val="18"/>
                <w:szCs w:val="18"/>
              </w:rPr>
              <w:t>r</w:t>
            </w:r>
            <w:r w:rsidRPr="004429F5">
              <w:rPr>
                <w:bCs/>
                <w:sz w:val="18"/>
                <w:szCs w:val="18"/>
              </w:rPr>
              <w:t xml:space="preserve"> own course-specific ones.</w:t>
            </w:r>
          </w:p>
        </w:tc>
        <w:tc>
          <w:tcPr>
            <w:tcW w:w="1894" w:type="dxa"/>
          </w:tcPr>
          <w:p w14:paraId="1A343E72" w14:textId="77777777" w:rsidR="00514E2C" w:rsidRPr="00C710E0" w:rsidRDefault="00514E2C" w:rsidP="00191C33">
            <w:pPr>
              <w:spacing w:line="240" w:lineRule="auto"/>
              <w:rPr>
                <w:b/>
              </w:rPr>
            </w:pPr>
            <w:hyperlink w:anchor="standards" w:tooltip="Enter  numbers/codes of program outcomes, general education outcomes, professional organization standards, or any other standards you use, if appropriate." w:history="1">
              <w:r w:rsidRPr="00C710E0">
                <w:rPr>
                  <w:rStyle w:val="Hyperlink"/>
                  <w:b/>
                </w:rPr>
                <w:t xml:space="preserve">Professional </w:t>
              </w:r>
              <w:proofErr w:type="spellStart"/>
              <w:r w:rsidRPr="00C710E0">
                <w:rPr>
                  <w:rStyle w:val="Hyperlink"/>
                  <w:b/>
                </w:rPr>
                <w:t>Org.Standard</w:t>
              </w:r>
              <w:proofErr w:type="spellEnd"/>
              <w:r w:rsidRPr="00C710E0">
                <w:rPr>
                  <w:rStyle w:val="Hyperlink"/>
                  <w:b/>
                </w:rPr>
                <w:t>(s)</w:t>
              </w:r>
            </w:hyperlink>
            <w:r w:rsidRPr="00C710E0">
              <w:rPr>
                <w:rStyle w:val="Hyperlink"/>
                <w:b/>
              </w:rPr>
              <w:t>, if relevant</w:t>
            </w:r>
          </w:p>
        </w:tc>
        <w:tc>
          <w:tcPr>
            <w:tcW w:w="4569" w:type="dxa"/>
          </w:tcPr>
          <w:p w14:paraId="08A8888A" w14:textId="53F3D6E4" w:rsidR="00514E2C" w:rsidRDefault="00514E2C" w:rsidP="00191C33">
            <w:pPr>
              <w:spacing w:line="240" w:lineRule="auto"/>
              <w:rPr>
                <w:rStyle w:val="Hyperlink"/>
                <w:b/>
              </w:rPr>
            </w:pPr>
            <w:hyperlink w:anchor="measured" w:tooltip="Are there any means you will be employing to assess these outcomes in addition to what you have listed in B. 13? If not, put See B. 13." w:history="1">
              <w:r w:rsidRPr="00C710E0">
                <w:rPr>
                  <w:rStyle w:val="Hyperlink"/>
                  <w:b/>
                </w:rPr>
                <w:t xml:space="preserve">How will each outcome be </w:t>
              </w:r>
              <w:r w:rsidR="004429F5">
                <w:rPr>
                  <w:rStyle w:val="Hyperlink"/>
                  <w:b/>
                </w:rPr>
                <w:t>satisfi</w:t>
              </w:r>
              <w:r w:rsidRPr="00C710E0">
                <w:rPr>
                  <w:rStyle w:val="Hyperlink"/>
                  <w:b/>
                </w:rPr>
                <w:t>ed?</w:t>
              </w:r>
            </w:hyperlink>
          </w:p>
          <w:p w14:paraId="614C5BDA" w14:textId="448ADD04" w:rsidR="004429F5" w:rsidRPr="004429F5" w:rsidRDefault="004429F5" w:rsidP="00191C33">
            <w:pPr>
              <w:spacing w:line="240" w:lineRule="auto"/>
              <w:rPr>
                <w:bCs/>
              </w:rPr>
            </w:pPr>
            <w:r w:rsidRPr="004429F5">
              <w:rPr>
                <w:bCs/>
                <w:sz w:val="18"/>
                <w:szCs w:val="18"/>
              </w:rPr>
              <w:t xml:space="preserve">If proposing a Gen Ed. course show here how the Gen Ed. outcomes will be satisfied; for other </w:t>
            </w:r>
            <w:proofErr w:type="gramStart"/>
            <w:r w:rsidRPr="004429F5">
              <w:rPr>
                <w:bCs/>
                <w:sz w:val="18"/>
                <w:szCs w:val="18"/>
              </w:rPr>
              <w:t>courses</w:t>
            </w:r>
            <w:proofErr w:type="gramEnd"/>
            <w:r w:rsidRPr="004429F5">
              <w:rPr>
                <w:bCs/>
                <w:sz w:val="18"/>
                <w:szCs w:val="18"/>
              </w:rPr>
              <w:t xml:space="preserve"> please create course specific ones.</w:t>
            </w:r>
          </w:p>
        </w:tc>
      </w:tr>
      <w:tr w:rsidR="00780251" w:rsidRPr="00C710E0" w14:paraId="6B03A4E5" w14:textId="77777777" w:rsidTr="00780251">
        <w:tc>
          <w:tcPr>
            <w:tcW w:w="4317" w:type="dxa"/>
          </w:tcPr>
          <w:p w14:paraId="66AE60F9" w14:textId="54057217" w:rsidR="00780251" w:rsidRPr="00C710E0" w:rsidRDefault="00780251" w:rsidP="00780251">
            <w:pPr>
              <w:spacing w:line="240" w:lineRule="auto"/>
            </w:pPr>
            <w:r w:rsidRPr="00EE4E64">
              <w:rPr>
                <w:rFonts w:ascii="Garamond" w:hAnsi="Garamond"/>
                <w:sz w:val="24"/>
                <w:szCs w:val="24"/>
              </w:rPr>
              <w:t>Students will successfully explore opportunities in graduate studies and/or post-graduate employment.</w:t>
            </w:r>
          </w:p>
        </w:tc>
        <w:tc>
          <w:tcPr>
            <w:tcW w:w="1894" w:type="dxa"/>
          </w:tcPr>
          <w:p w14:paraId="4ACB1922" w14:textId="77777777" w:rsidR="00780251" w:rsidRPr="00C710E0" w:rsidRDefault="00780251" w:rsidP="00780251">
            <w:pPr>
              <w:spacing w:line="240" w:lineRule="auto"/>
            </w:pPr>
          </w:p>
        </w:tc>
        <w:tc>
          <w:tcPr>
            <w:tcW w:w="4569" w:type="dxa"/>
          </w:tcPr>
          <w:p w14:paraId="6C8FFDAC" w14:textId="67FD3F38" w:rsidR="00780251" w:rsidRPr="00C710E0" w:rsidRDefault="00780251" w:rsidP="00780251">
            <w:pPr>
              <w:spacing w:line="240" w:lineRule="auto"/>
            </w:pPr>
            <w:r w:rsidRPr="00EE4E64">
              <w:rPr>
                <w:rFonts w:ascii="Garamond" w:hAnsi="Garamond"/>
                <w:sz w:val="24"/>
                <w:szCs w:val="24"/>
              </w:rPr>
              <w:t xml:space="preserve">They will </w:t>
            </w:r>
            <w:r>
              <w:rPr>
                <w:rFonts w:ascii="Garamond" w:hAnsi="Garamond"/>
                <w:sz w:val="24"/>
                <w:szCs w:val="24"/>
              </w:rPr>
              <w:t>research graduate studies or employment options</w:t>
            </w:r>
            <w:r w:rsidRPr="00EE4E64">
              <w:rPr>
                <w:rFonts w:ascii="Garamond" w:hAnsi="Garamond"/>
                <w:sz w:val="24"/>
                <w:szCs w:val="24"/>
              </w:rPr>
              <w:t xml:space="preserve">, create a resume, </w:t>
            </w:r>
            <w:r>
              <w:rPr>
                <w:rFonts w:ascii="Garamond" w:hAnsi="Garamond"/>
                <w:sz w:val="24"/>
                <w:szCs w:val="24"/>
              </w:rPr>
              <w:t>write</w:t>
            </w:r>
            <w:r w:rsidRPr="00EE4E64">
              <w:rPr>
                <w:rFonts w:ascii="Garamond" w:hAnsi="Garamond"/>
                <w:sz w:val="24"/>
                <w:szCs w:val="24"/>
              </w:rPr>
              <w:t xml:space="preserve"> a cover letter, garner letters of recommendation, and conduct </w:t>
            </w:r>
            <w:r>
              <w:rPr>
                <w:rFonts w:ascii="Garamond" w:hAnsi="Garamond"/>
                <w:sz w:val="24"/>
                <w:szCs w:val="24"/>
              </w:rPr>
              <w:t xml:space="preserve">further </w:t>
            </w:r>
            <w:r w:rsidRPr="00EE4E64">
              <w:rPr>
                <w:rFonts w:ascii="Garamond" w:hAnsi="Garamond"/>
                <w:sz w:val="24"/>
                <w:szCs w:val="24"/>
              </w:rPr>
              <w:t>research as necessary.</w:t>
            </w:r>
          </w:p>
        </w:tc>
      </w:tr>
      <w:tr w:rsidR="00780251" w:rsidRPr="00C710E0" w14:paraId="1E63F863" w14:textId="77777777" w:rsidTr="00780251">
        <w:tc>
          <w:tcPr>
            <w:tcW w:w="4317" w:type="dxa"/>
          </w:tcPr>
          <w:p w14:paraId="796F41D9" w14:textId="77777777" w:rsidR="00780251" w:rsidRPr="00780251" w:rsidRDefault="00780251" w:rsidP="00780251">
            <w:pPr>
              <w:spacing w:after="180" w:line="274" w:lineRule="auto"/>
              <w:rPr>
                <w:rFonts w:ascii="Garamond" w:hAnsi="Garamond"/>
                <w:sz w:val="24"/>
                <w:szCs w:val="24"/>
              </w:rPr>
            </w:pPr>
            <w:r w:rsidRPr="00780251">
              <w:rPr>
                <w:rFonts w:ascii="Garamond" w:hAnsi="Garamond"/>
                <w:sz w:val="24"/>
                <w:szCs w:val="24"/>
              </w:rPr>
              <w:lastRenderedPageBreak/>
              <w:t>Students will learn the expectations of a professional work environment, including basic workplace etiquette and office norms.</w:t>
            </w:r>
          </w:p>
          <w:p w14:paraId="64947766" w14:textId="77777777" w:rsidR="00780251" w:rsidRPr="00C710E0" w:rsidRDefault="00780251" w:rsidP="00780251">
            <w:pPr>
              <w:spacing w:line="240" w:lineRule="auto"/>
            </w:pPr>
          </w:p>
        </w:tc>
        <w:tc>
          <w:tcPr>
            <w:tcW w:w="1894" w:type="dxa"/>
          </w:tcPr>
          <w:p w14:paraId="2EB5690F" w14:textId="77777777" w:rsidR="00780251" w:rsidRPr="00C710E0" w:rsidRDefault="00780251" w:rsidP="00780251">
            <w:pPr>
              <w:spacing w:line="240" w:lineRule="auto"/>
            </w:pPr>
          </w:p>
        </w:tc>
        <w:tc>
          <w:tcPr>
            <w:tcW w:w="4569" w:type="dxa"/>
          </w:tcPr>
          <w:p w14:paraId="3C3E215C" w14:textId="77777777" w:rsidR="00780251" w:rsidRDefault="00780251" w:rsidP="00780251">
            <w:pPr>
              <w:spacing w:after="180" w:line="274" w:lineRule="auto"/>
              <w:rPr>
                <w:rFonts w:ascii="Garamond" w:hAnsi="Garamond"/>
                <w:sz w:val="24"/>
                <w:szCs w:val="24"/>
              </w:rPr>
            </w:pPr>
            <w:r>
              <w:rPr>
                <w:rFonts w:ascii="Garamond" w:hAnsi="Garamond"/>
                <w:sz w:val="24"/>
                <w:szCs w:val="24"/>
              </w:rPr>
              <w:t>Reading and discussion</w:t>
            </w:r>
          </w:p>
          <w:p w14:paraId="008C3899" w14:textId="77777777" w:rsidR="00780251" w:rsidRPr="00C710E0" w:rsidRDefault="00780251" w:rsidP="00780251">
            <w:pPr>
              <w:spacing w:line="240" w:lineRule="auto"/>
            </w:pPr>
          </w:p>
        </w:tc>
      </w:tr>
      <w:tr w:rsidR="00780251" w:rsidRPr="00C710E0" w14:paraId="6993B226" w14:textId="77777777" w:rsidTr="00780251">
        <w:tc>
          <w:tcPr>
            <w:tcW w:w="4317" w:type="dxa"/>
          </w:tcPr>
          <w:p w14:paraId="1E1A08C7" w14:textId="3692A61B" w:rsidR="00780251" w:rsidRPr="00C710E0" w:rsidRDefault="00780251" w:rsidP="00780251">
            <w:pPr>
              <w:spacing w:line="240" w:lineRule="auto"/>
            </w:pPr>
            <w:r>
              <w:rPr>
                <w:rFonts w:ascii="Garamond" w:hAnsi="Garamond"/>
                <w:sz w:val="24"/>
                <w:szCs w:val="24"/>
              </w:rPr>
              <w:t>Students will assess their transferable skills and develop career strategies to improve these. They will learn to speak about their skillsets in an articulate and confident manner.</w:t>
            </w:r>
          </w:p>
        </w:tc>
        <w:tc>
          <w:tcPr>
            <w:tcW w:w="1894" w:type="dxa"/>
          </w:tcPr>
          <w:p w14:paraId="67CF7DCD" w14:textId="77777777" w:rsidR="00780251" w:rsidRPr="00C710E0" w:rsidRDefault="00780251" w:rsidP="00780251">
            <w:pPr>
              <w:spacing w:line="240" w:lineRule="auto"/>
            </w:pPr>
          </w:p>
        </w:tc>
        <w:tc>
          <w:tcPr>
            <w:tcW w:w="4569" w:type="dxa"/>
          </w:tcPr>
          <w:p w14:paraId="1E1A1491" w14:textId="32FB31ED" w:rsidR="00780251" w:rsidRPr="00C710E0" w:rsidRDefault="00780251" w:rsidP="00780251">
            <w:pPr>
              <w:spacing w:line="240" w:lineRule="auto"/>
            </w:pPr>
            <w:r>
              <w:rPr>
                <w:rFonts w:ascii="Garamond" w:hAnsi="Garamond"/>
                <w:sz w:val="24"/>
                <w:szCs w:val="24"/>
              </w:rPr>
              <w:t>One-on-one meetings and class discussions</w:t>
            </w:r>
          </w:p>
        </w:tc>
      </w:tr>
      <w:tr w:rsidR="00780251" w:rsidRPr="00C710E0" w14:paraId="57CE3D7F" w14:textId="77777777" w:rsidTr="00780251">
        <w:tc>
          <w:tcPr>
            <w:tcW w:w="4317" w:type="dxa"/>
          </w:tcPr>
          <w:p w14:paraId="3EF6718A" w14:textId="1FD8D319" w:rsidR="00780251" w:rsidRPr="00C710E0" w:rsidRDefault="00780251" w:rsidP="00780251">
            <w:pPr>
              <w:spacing w:line="240" w:lineRule="auto"/>
            </w:pPr>
            <w:r>
              <w:rPr>
                <w:rFonts w:ascii="Garamond" w:hAnsi="Garamond"/>
                <w:sz w:val="24"/>
                <w:szCs w:val="24"/>
              </w:rPr>
              <w:t xml:space="preserve">Students will reflect on their political science course work vis-à-vis their career objectives. </w:t>
            </w:r>
          </w:p>
        </w:tc>
        <w:tc>
          <w:tcPr>
            <w:tcW w:w="1894" w:type="dxa"/>
          </w:tcPr>
          <w:p w14:paraId="0F6E8730" w14:textId="77777777" w:rsidR="00780251" w:rsidRPr="00C710E0" w:rsidRDefault="00780251" w:rsidP="00780251">
            <w:pPr>
              <w:spacing w:line="240" w:lineRule="auto"/>
            </w:pPr>
          </w:p>
        </w:tc>
        <w:tc>
          <w:tcPr>
            <w:tcW w:w="4569" w:type="dxa"/>
          </w:tcPr>
          <w:p w14:paraId="1E44FDED" w14:textId="30B824BA" w:rsidR="00780251" w:rsidRPr="00C710E0" w:rsidRDefault="00780251" w:rsidP="00780251">
            <w:pPr>
              <w:spacing w:line="240" w:lineRule="auto"/>
            </w:pPr>
            <w:r>
              <w:rPr>
                <w:rFonts w:ascii="Garamond" w:hAnsi="Garamond"/>
                <w:sz w:val="24"/>
                <w:szCs w:val="24"/>
              </w:rPr>
              <w:t xml:space="preserve">Written reflections, discussions, one-on-one meetings. </w:t>
            </w:r>
          </w:p>
        </w:tc>
      </w:tr>
      <w:tr w:rsidR="00780251" w:rsidRPr="00C710E0" w14:paraId="2C08F2C9" w14:textId="77777777" w:rsidTr="00780251">
        <w:tc>
          <w:tcPr>
            <w:tcW w:w="4317" w:type="dxa"/>
          </w:tcPr>
          <w:p w14:paraId="611CC824" w14:textId="2365B92E" w:rsidR="00780251" w:rsidRPr="00C710E0" w:rsidRDefault="00780251" w:rsidP="00780251">
            <w:pPr>
              <w:spacing w:line="240" w:lineRule="auto"/>
            </w:pPr>
            <w:r w:rsidRPr="00EE4E64">
              <w:rPr>
                <w:rFonts w:ascii="Garamond" w:hAnsi="Garamond"/>
                <w:sz w:val="24"/>
                <w:szCs w:val="24"/>
              </w:rPr>
              <w:t>Students will successfully explore opportunities in graduate studies and/or post-graduate employment.</w:t>
            </w:r>
          </w:p>
        </w:tc>
        <w:tc>
          <w:tcPr>
            <w:tcW w:w="1894" w:type="dxa"/>
          </w:tcPr>
          <w:p w14:paraId="2836F2FB" w14:textId="77777777" w:rsidR="00780251" w:rsidRPr="00C710E0" w:rsidRDefault="00780251" w:rsidP="00780251">
            <w:pPr>
              <w:spacing w:line="240" w:lineRule="auto"/>
            </w:pPr>
          </w:p>
        </w:tc>
        <w:tc>
          <w:tcPr>
            <w:tcW w:w="4569" w:type="dxa"/>
          </w:tcPr>
          <w:p w14:paraId="5F146238" w14:textId="107DE9BD" w:rsidR="00780251" w:rsidRPr="00C710E0" w:rsidRDefault="00780251" w:rsidP="00780251">
            <w:pPr>
              <w:spacing w:line="240" w:lineRule="auto"/>
            </w:pPr>
            <w:r w:rsidRPr="00EE4E64">
              <w:rPr>
                <w:rFonts w:ascii="Garamond" w:hAnsi="Garamond"/>
                <w:sz w:val="24"/>
                <w:szCs w:val="24"/>
              </w:rPr>
              <w:t xml:space="preserve">They will </w:t>
            </w:r>
            <w:r>
              <w:rPr>
                <w:rFonts w:ascii="Garamond" w:hAnsi="Garamond"/>
                <w:sz w:val="24"/>
                <w:szCs w:val="24"/>
              </w:rPr>
              <w:t>research graduate studies or employment options</w:t>
            </w:r>
            <w:r w:rsidRPr="00EE4E64">
              <w:rPr>
                <w:rFonts w:ascii="Garamond" w:hAnsi="Garamond"/>
                <w:sz w:val="24"/>
                <w:szCs w:val="24"/>
              </w:rPr>
              <w:t xml:space="preserve">, create a resume, </w:t>
            </w:r>
            <w:r>
              <w:rPr>
                <w:rFonts w:ascii="Garamond" w:hAnsi="Garamond"/>
                <w:sz w:val="24"/>
                <w:szCs w:val="24"/>
              </w:rPr>
              <w:t>write</w:t>
            </w:r>
            <w:r w:rsidRPr="00EE4E64">
              <w:rPr>
                <w:rFonts w:ascii="Garamond" w:hAnsi="Garamond"/>
                <w:sz w:val="24"/>
                <w:szCs w:val="24"/>
              </w:rPr>
              <w:t xml:space="preserve"> a cover letter, garner letters of recommendation, and conduct </w:t>
            </w:r>
            <w:r>
              <w:rPr>
                <w:rFonts w:ascii="Garamond" w:hAnsi="Garamond"/>
                <w:sz w:val="24"/>
                <w:szCs w:val="24"/>
              </w:rPr>
              <w:t xml:space="preserve">further </w:t>
            </w:r>
            <w:r w:rsidRPr="00EE4E64">
              <w:rPr>
                <w:rFonts w:ascii="Garamond" w:hAnsi="Garamond"/>
                <w:sz w:val="24"/>
                <w:szCs w:val="24"/>
              </w:rPr>
              <w:t>research as necessary.</w:t>
            </w:r>
          </w:p>
        </w:tc>
      </w:tr>
      <w:tr w:rsidR="00780251" w:rsidRPr="00C710E0" w14:paraId="669D35F6" w14:textId="77777777" w:rsidTr="00780251">
        <w:tc>
          <w:tcPr>
            <w:tcW w:w="4317" w:type="dxa"/>
          </w:tcPr>
          <w:p w14:paraId="497CAAD6" w14:textId="77777777" w:rsidR="00780251" w:rsidRPr="00780251" w:rsidRDefault="00780251" w:rsidP="00780251">
            <w:pPr>
              <w:spacing w:after="180" w:line="274" w:lineRule="auto"/>
              <w:rPr>
                <w:rFonts w:ascii="Garamond" w:hAnsi="Garamond"/>
                <w:sz w:val="24"/>
                <w:szCs w:val="24"/>
              </w:rPr>
            </w:pPr>
            <w:r w:rsidRPr="00780251">
              <w:rPr>
                <w:rFonts w:ascii="Garamond" w:hAnsi="Garamond"/>
                <w:sz w:val="24"/>
                <w:szCs w:val="24"/>
              </w:rPr>
              <w:t>Students will learn the expectations of a professional work environment, including basic workplace etiquette and office norms.</w:t>
            </w:r>
          </w:p>
          <w:p w14:paraId="58F25E10" w14:textId="77777777" w:rsidR="00780251" w:rsidRPr="00C710E0" w:rsidRDefault="00780251" w:rsidP="00780251">
            <w:pPr>
              <w:spacing w:line="240" w:lineRule="auto"/>
            </w:pPr>
          </w:p>
        </w:tc>
        <w:tc>
          <w:tcPr>
            <w:tcW w:w="1894" w:type="dxa"/>
          </w:tcPr>
          <w:p w14:paraId="650F644D" w14:textId="77777777" w:rsidR="00780251" w:rsidRPr="00C710E0" w:rsidRDefault="00780251" w:rsidP="00780251">
            <w:pPr>
              <w:spacing w:line="240" w:lineRule="auto"/>
            </w:pPr>
          </w:p>
        </w:tc>
        <w:tc>
          <w:tcPr>
            <w:tcW w:w="4569" w:type="dxa"/>
          </w:tcPr>
          <w:p w14:paraId="4EB2AFE7" w14:textId="77777777" w:rsidR="00780251" w:rsidRDefault="00780251" w:rsidP="00780251">
            <w:pPr>
              <w:spacing w:after="180" w:line="274" w:lineRule="auto"/>
              <w:rPr>
                <w:rFonts w:ascii="Garamond" w:hAnsi="Garamond"/>
                <w:sz w:val="24"/>
                <w:szCs w:val="24"/>
              </w:rPr>
            </w:pPr>
            <w:r>
              <w:rPr>
                <w:rFonts w:ascii="Garamond" w:hAnsi="Garamond"/>
                <w:sz w:val="24"/>
                <w:szCs w:val="24"/>
              </w:rPr>
              <w:t>Reading and discussion</w:t>
            </w:r>
          </w:p>
          <w:p w14:paraId="1A87CBAC" w14:textId="77777777" w:rsidR="00780251" w:rsidRPr="00C710E0" w:rsidRDefault="00780251" w:rsidP="00780251">
            <w:pPr>
              <w:spacing w:line="240" w:lineRule="auto"/>
            </w:pPr>
          </w:p>
        </w:tc>
      </w:tr>
    </w:tbl>
    <w:p w14:paraId="05D9D750" w14:textId="77777777" w:rsidR="00514E2C" w:rsidRPr="00C710E0" w:rsidRDefault="00514E2C" w:rsidP="00514E2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514E2C" w:rsidRPr="00C710E0" w14:paraId="6FED5699" w14:textId="77777777" w:rsidTr="00191C33">
        <w:trPr>
          <w:tblHeader/>
        </w:trPr>
        <w:tc>
          <w:tcPr>
            <w:tcW w:w="11016" w:type="dxa"/>
          </w:tcPr>
          <w:p w14:paraId="1125BDC1" w14:textId="6CFCD822" w:rsidR="00514E2C" w:rsidRPr="00C710E0" w:rsidRDefault="005A0673" w:rsidP="00191C33">
            <w:pPr>
              <w:keepNext/>
              <w:spacing w:line="240" w:lineRule="auto"/>
            </w:pPr>
            <w:r w:rsidRPr="00C710E0">
              <w:t>C</w:t>
            </w:r>
            <w:r w:rsidR="00514E2C" w:rsidRPr="00C710E0">
              <w:t xml:space="preserve">.18. </w:t>
            </w:r>
            <w:hyperlink w:anchor="outline" w:tooltip="Paste here a two-level topical outline of the proposed course. Please omit course policies, and other syllabus materials that are not relevant for the purposes of curriculum review." w:history="1">
              <w:r w:rsidR="00514E2C" w:rsidRPr="00C710E0">
                <w:rPr>
                  <w:rStyle w:val="Hyperlink"/>
                  <w:b/>
                </w:rPr>
                <w:t>Topical outline</w:t>
              </w:r>
            </w:hyperlink>
            <w:r w:rsidR="00514E2C" w:rsidRPr="00C710E0">
              <w:rPr>
                <w:rStyle w:val="Hyperlink"/>
                <w:b/>
              </w:rPr>
              <w:t xml:space="preserve">: </w:t>
            </w:r>
            <w:r w:rsidR="00514E2C" w:rsidRPr="00C710E0">
              <w:rPr>
                <w:rStyle w:val="Hyperlink"/>
                <w:b/>
                <w:color w:val="FF0000"/>
              </w:rPr>
              <w:t>DO NOT INSERT WHOLE SYLLABUS, JUST A TWO-TIER TOPIC OUTLINE suitable for the contact hours requested. Proposals that ignore this request will be returned for revision.</w:t>
            </w:r>
            <w:r w:rsidR="004429F5">
              <w:rPr>
                <w:rStyle w:val="Hyperlink"/>
                <w:b/>
                <w:color w:val="FF0000"/>
              </w:rPr>
              <w:t xml:space="preserve"> </w:t>
            </w:r>
            <w:r w:rsidR="004429F5" w:rsidRPr="004429F5">
              <w:rPr>
                <w:b/>
                <w:color w:val="FF0000"/>
              </w:rPr>
              <w:t>M</w:t>
            </w:r>
            <w:r w:rsidR="004429F5" w:rsidRPr="004429F5">
              <w:rPr>
                <w:color w:val="FF0000"/>
              </w:rPr>
              <w:t>inor course revisions can leave this blank</w:t>
            </w:r>
            <w:r w:rsidR="004429F5">
              <w:rPr>
                <w:color w:val="FF0000"/>
              </w:rPr>
              <w:t xml:space="preserve"> but will be needed if changing the course’s credit hours.</w:t>
            </w:r>
          </w:p>
        </w:tc>
      </w:tr>
      <w:tr w:rsidR="00514E2C" w:rsidRPr="00C710E0" w14:paraId="1C5AB2A6" w14:textId="77777777" w:rsidTr="00191C33">
        <w:tc>
          <w:tcPr>
            <w:tcW w:w="11016" w:type="dxa"/>
          </w:tcPr>
          <w:p w14:paraId="3BFD2987" w14:textId="77777777" w:rsidR="00780251" w:rsidRDefault="00780251" w:rsidP="00780251">
            <w:pPr>
              <w:pStyle w:val="ListParagraph"/>
              <w:numPr>
                <w:ilvl w:val="0"/>
                <w:numId w:val="19"/>
              </w:numPr>
              <w:tabs>
                <w:tab w:val="left" w:pos="2003"/>
              </w:tabs>
              <w:spacing w:line="240" w:lineRule="auto"/>
              <w:rPr>
                <w:rFonts w:ascii="Garamond" w:hAnsi="Garamond"/>
                <w:sz w:val="24"/>
                <w:szCs w:val="24"/>
              </w:rPr>
            </w:pPr>
            <w:r w:rsidRPr="009A3490">
              <w:rPr>
                <w:rFonts w:ascii="Garamond" w:hAnsi="Garamond"/>
                <w:sz w:val="24"/>
                <w:szCs w:val="24"/>
              </w:rPr>
              <w:t>Transferable Skills</w:t>
            </w:r>
            <w:r w:rsidRPr="009A3490">
              <w:rPr>
                <w:rFonts w:ascii="Garamond" w:hAnsi="Garamond"/>
                <w:sz w:val="24"/>
                <w:szCs w:val="24"/>
              </w:rPr>
              <w:tab/>
            </w:r>
          </w:p>
          <w:p w14:paraId="7A2EE247" w14:textId="77777777" w:rsidR="00780251" w:rsidRPr="009A3490" w:rsidRDefault="00780251" w:rsidP="00780251">
            <w:pPr>
              <w:pStyle w:val="ListParagraph"/>
              <w:numPr>
                <w:ilvl w:val="1"/>
                <w:numId w:val="19"/>
              </w:numPr>
              <w:tabs>
                <w:tab w:val="left" w:pos="2003"/>
              </w:tabs>
              <w:spacing w:line="240" w:lineRule="auto"/>
              <w:rPr>
                <w:rFonts w:ascii="Garamond" w:hAnsi="Garamond"/>
                <w:sz w:val="24"/>
                <w:szCs w:val="24"/>
              </w:rPr>
            </w:pPr>
            <w:r w:rsidRPr="009A3490">
              <w:rPr>
                <w:rFonts w:ascii="Garamond" w:hAnsi="Garamond"/>
                <w:sz w:val="24"/>
                <w:szCs w:val="24"/>
              </w:rPr>
              <w:t>Assignment #1: Transferable skills</w:t>
            </w:r>
          </w:p>
          <w:p w14:paraId="73ABAD82" w14:textId="77777777" w:rsidR="00780251" w:rsidRDefault="00780251" w:rsidP="00780251">
            <w:pPr>
              <w:pStyle w:val="ListParagraph"/>
              <w:numPr>
                <w:ilvl w:val="0"/>
                <w:numId w:val="19"/>
              </w:numPr>
              <w:tabs>
                <w:tab w:val="left" w:pos="2003"/>
              </w:tabs>
              <w:spacing w:line="240" w:lineRule="auto"/>
              <w:rPr>
                <w:rFonts w:ascii="Garamond" w:hAnsi="Garamond"/>
                <w:sz w:val="24"/>
                <w:szCs w:val="24"/>
              </w:rPr>
            </w:pPr>
            <w:r w:rsidRPr="009A3490">
              <w:rPr>
                <w:rFonts w:ascii="Garamond" w:hAnsi="Garamond"/>
                <w:sz w:val="24"/>
                <w:szCs w:val="24"/>
              </w:rPr>
              <w:t>Individual Development Plan</w:t>
            </w:r>
            <w:r>
              <w:rPr>
                <w:rFonts w:ascii="Garamond" w:hAnsi="Garamond"/>
                <w:sz w:val="24"/>
                <w:szCs w:val="24"/>
              </w:rPr>
              <w:t xml:space="preserve"> (IDP): Introduction</w:t>
            </w:r>
          </w:p>
          <w:p w14:paraId="1C2C4DD6" w14:textId="77777777" w:rsidR="00780251" w:rsidRPr="009A3490" w:rsidRDefault="00780251" w:rsidP="00780251">
            <w:pPr>
              <w:pStyle w:val="ListParagraph"/>
              <w:numPr>
                <w:ilvl w:val="1"/>
                <w:numId w:val="19"/>
              </w:numPr>
              <w:tabs>
                <w:tab w:val="left" w:pos="2003"/>
              </w:tabs>
              <w:spacing w:line="240" w:lineRule="auto"/>
              <w:rPr>
                <w:rFonts w:ascii="Garamond" w:hAnsi="Garamond"/>
                <w:sz w:val="24"/>
                <w:szCs w:val="24"/>
              </w:rPr>
            </w:pPr>
            <w:r w:rsidRPr="009A3490">
              <w:rPr>
                <w:rFonts w:ascii="Garamond" w:hAnsi="Garamond"/>
                <w:sz w:val="24"/>
                <w:szCs w:val="24"/>
              </w:rPr>
              <w:t xml:space="preserve">Assignment #2: </w:t>
            </w:r>
            <w:r>
              <w:rPr>
                <w:rFonts w:ascii="Garamond" w:hAnsi="Garamond"/>
                <w:sz w:val="24"/>
                <w:szCs w:val="24"/>
              </w:rPr>
              <w:t>Resume</w:t>
            </w:r>
          </w:p>
          <w:p w14:paraId="6AB2DD16" w14:textId="77777777" w:rsidR="00780251" w:rsidRDefault="00780251" w:rsidP="00780251">
            <w:pPr>
              <w:numPr>
                <w:ilvl w:val="0"/>
                <w:numId w:val="18"/>
              </w:numPr>
              <w:spacing w:line="240" w:lineRule="auto"/>
              <w:rPr>
                <w:rFonts w:ascii="Garamond" w:hAnsi="Garamond"/>
                <w:sz w:val="24"/>
                <w:szCs w:val="24"/>
              </w:rPr>
            </w:pPr>
            <w:r>
              <w:rPr>
                <w:rFonts w:ascii="Garamond" w:hAnsi="Garamond"/>
                <w:sz w:val="24"/>
                <w:szCs w:val="24"/>
              </w:rPr>
              <w:t xml:space="preserve">Assignment #3: </w:t>
            </w:r>
            <w:r w:rsidRPr="00ED5245">
              <w:rPr>
                <w:rFonts w:ascii="Garamond" w:hAnsi="Garamond"/>
                <w:sz w:val="24"/>
                <w:szCs w:val="24"/>
              </w:rPr>
              <w:t>Cover letter</w:t>
            </w:r>
          </w:p>
          <w:p w14:paraId="6AD886BB" w14:textId="77777777" w:rsidR="00780251" w:rsidRPr="00ED5245" w:rsidRDefault="00780251" w:rsidP="00780251">
            <w:pPr>
              <w:numPr>
                <w:ilvl w:val="0"/>
                <w:numId w:val="18"/>
              </w:numPr>
              <w:spacing w:line="240" w:lineRule="auto"/>
              <w:rPr>
                <w:rFonts w:ascii="Garamond" w:hAnsi="Garamond"/>
                <w:sz w:val="24"/>
                <w:szCs w:val="24"/>
              </w:rPr>
            </w:pPr>
            <w:r>
              <w:rPr>
                <w:rFonts w:ascii="Garamond" w:hAnsi="Garamond"/>
                <w:sz w:val="24"/>
                <w:szCs w:val="24"/>
              </w:rPr>
              <w:t>Assignment #4: Writing sample/Personal Essay</w:t>
            </w:r>
          </w:p>
          <w:p w14:paraId="0FB5A9CD" w14:textId="77777777" w:rsidR="00780251" w:rsidRPr="009A3490" w:rsidRDefault="00780251" w:rsidP="00780251">
            <w:pPr>
              <w:pStyle w:val="ListParagraph"/>
              <w:numPr>
                <w:ilvl w:val="0"/>
                <w:numId w:val="19"/>
              </w:numPr>
              <w:spacing w:line="240" w:lineRule="auto"/>
              <w:rPr>
                <w:rFonts w:ascii="Garamond" w:hAnsi="Garamond"/>
                <w:i/>
                <w:sz w:val="24"/>
                <w:szCs w:val="24"/>
              </w:rPr>
            </w:pPr>
            <w:r w:rsidRPr="009A3490">
              <w:rPr>
                <w:rFonts w:ascii="Garamond" w:hAnsi="Garamond"/>
                <w:i/>
                <w:sz w:val="24"/>
                <w:szCs w:val="24"/>
              </w:rPr>
              <w:t>Individual Meetings</w:t>
            </w:r>
          </w:p>
          <w:p w14:paraId="473FC64F" w14:textId="77777777" w:rsidR="00780251" w:rsidRDefault="00780251" w:rsidP="00780251">
            <w:pPr>
              <w:pStyle w:val="ListParagraph"/>
              <w:numPr>
                <w:ilvl w:val="0"/>
                <w:numId w:val="19"/>
              </w:numPr>
              <w:spacing w:line="240" w:lineRule="auto"/>
              <w:rPr>
                <w:rFonts w:ascii="Garamond" w:hAnsi="Garamond"/>
                <w:sz w:val="24"/>
                <w:szCs w:val="24"/>
              </w:rPr>
            </w:pPr>
            <w:r>
              <w:rPr>
                <w:rFonts w:ascii="Garamond" w:hAnsi="Garamond"/>
                <w:sz w:val="24"/>
                <w:szCs w:val="24"/>
              </w:rPr>
              <w:t>Options; I</w:t>
            </w:r>
            <w:r w:rsidRPr="009A3490">
              <w:rPr>
                <w:rFonts w:ascii="Garamond" w:hAnsi="Garamond"/>
                <w:sz w:val="24"/>
                <w:szCs w:val="24"/>
              </w:rPr>
              <w:t>nternship</w:t>
            </w:r>
            <w:r>
              <w:rPr>
                <w:rFonts w:ascii="Garamond" w:hAnsi="Garamond"/>
                <w:sz w:val="24"/>
                <w:szCs w:val="24"/>
              </w:rPr>
              <w:t>/graduate school/job/AmeriCorps</w:t>
            </w:r>
            <w:r>
              <w:rPr>
                <w:rFonts w:ascii="Garamond" w:hAnsi="Garamond"/>
                <w:sz w:val="24"/>
                <w:szCs w:val="24"/>
              </w:rPr>
              <w:tab/>
            </w:r>
          </w:p>
          <w:p w14:paraId="74A79E50" w14:textId="77777777" w:rsidR="00780251" w:rsidRDefault="00780251" w:rsidP="00780251">
            <w:pPr>
              <w:pStyle w:val="ListParagraph"/>
              <w:numPr>
                <w:ilvl w:val="1"/>
                <w:numId w:val="19"/>
              </w:numPr>
              <w:spacing w:line="240" w:lineRule="auto"/>
              <w:rPr>
                <w:rFonts w:ascii="Garamond" w:hAnsi="Garamond"/>
                <w:sz w:val="24"/>
                <w:szCs w:val="24"/>
              </w:rPr>
            </w:pPr>
            <w:r>
              <w:rPr>
                <w:rFonts w:ascii="Garamond" w:hAnsi="Garamond"/>
                <w:sz w:val="24"/>
                <w:szCs w:val="24"/>
              </w:rPr>
              <w:t>Assignment #5: Recommendations/Networking</w:t>
            </w:r>
          </w:p>
          <w:p w14:paraId="5D714631" w14:textId="77777777" w:rsidR="00780251" w:rsidRDefault="00780251" w:rsidP="00780251">
            <w:pPr>
              <w:pStyle w:val="ListParagraph"/>
              <w:numPr>
                <w:ilvl w:val="1"/>
                <w:numId w:val="19"/>
              </w:numPr>
              <w:spacing w:line="240" w:lineRule="auto"/>
              <w:rPr>
                <w:rFonts w:ascii="Garamond" w:hAnsi="Garamond"/>
                <w:sz w:val="24"/>
                <w:szCs w:val="24"/>
              </w:rPr>
            </w:pPr>
            <w:r>
              <w:rPr>
                <w:rFonts w:ascii="Garamond" w:hAnsi="Garamond"/>
                <w:sz w:val="24"/>
                <w:szCs w:val="24"/>
              </w:rPr>
              <w:t>Assignment #6: Career Research</w:t>
            </w:r>
          </w:p>
          <w:p w14:paraId="5D9EABA0" w14:textId="77777777" w:rsidR="00780251" w:rsidRDefault="00780251" w:rsidP="00780251">
            <w:pPr>
              <w:pStyle w:val="ListParagraph"/>
              <w:numPr>
                <w:ilvl w:val="1"/>
                <w:numId w:val="19"/>
              </w:numPr>
              <w:spacing w:line="240" w:lineRule="auto"/>
              <w:rPr>
                <w:rFonts w:ascii="Garamond" w:hAnsi="Garamond"/>
                <w:sz w:val="24"/>
                <w:szCs w:val="24"/>
              </w:rPr>
            </w:pPr>
            <w:r>
              <w:rPr>
                <w:rFonts w:ascii="Garamond" w:hAnsi="Garamond"/>
                <w:sz w:val="24"/>
                <w:szCs w:val="24"/>
              </w:rPr>
              <w:t>Assignment #7: Rankings</w:t>
            </w:r>
          </w:p>
          <w:p w14:paraId="2B2B138F" w14:textId="77777777" w:rsidR="00780251" w:rsidRDefault="00780251" w:rsidP="00780251">
            <w:pPr>
              <w:pStyle w:val="ListParagraph"/>
              <w:numPr>
                <w:ilvl w:val="0"/>
                <w:numId w:val="19"/>
              </w:numPr>
              <w:spacing w:line="240" w:lineRule="auto"/>
              <w:rPr>
                <w:rFonts w:ascii="Garamond" w:hAnsi="Garamond"/>
                <w:sz w:val="24"/>
                <w:szCs w:val="24"/>
              </w:rPr>
            </w:pPr>
            <w:r>
              <w:rPr>
                <w:rFonts w:ascii="Garamond" w:hAnsi="Garamond"/>
                <w:sz w:val="24"/>
                <w:szCs w:val="24"/>
              </w:rPr>
              <w:t>Interviews: how to transfer your transferable skills</w:t>
            </w:r>
          </w:p>
          <w:p w14:paraId="2E9A2726" w14:textId="77777777" w:rsidR="00780251" w:rsidRDefault="00780251" w:rsidP="00780251">
            <w:pPr>
              <w:pStyle w:val="ListParagraph"/>
              <w:numPr>
                <w:ilvl w:val="0"/>
                <w:numId w:val="19"/>
              </w:numPr>
              <w:spacing w:line="240" w:lineRule="auto"/>
              <w:rPr>
                <w:rFonts w:ascii="Garamond" w:hAnsi="Garamond"/>
                <w:sz w:val="24"/>
                <w:szCs w:val="24"/>
              </w:rPr>
            </w:pPr>
            <w:r>
              <w:rPr>
                <w:rFonts w:ascii="Garamond" w:hAnsi="Garamond"/>
                <w:sz w:val="24"/>
                <w:szCs w:val="24"/>
              </w:rPr>
              <w:t>IDP Models</w:t>
            </w:r>
          </w:p>
          <w:p w14:paraId="6ADC9A3E" w14:textId="77777777" w:rsidR="00780251" w:rsidRDefault="00780251" w:rsidP="00780251">
            <w:pPr>
              <w:pStyle w:val="ListParagraph"/>
              <w:numPr>
                <w:ilvl w:val="1"/>
                <w:numId w:val="19"/>
              </w:numPr>
              <w:spacing w:line="240" w:lineRule="auto"/>
              <w:rPr>
                <w:rFonts w:ascii="Garamond" w:hAnsi="Garamond"/>
                <w:sz w:val="24"/>
                <w:szCs w:val="24"/>
              </w:rPr>
            </w:pPr>
            <w:r w:rsidRPr="009A3490">
              <w:rPr>
                <w:rFonts w:ascii="Garamond" w:hAnsi="Garamond"/>
                <w:sz w:val="24"/>
                <w:szCs w:val="24"/>
              </w:rPr>
              <w:t>Assignment #</w:t>
            </w:r>
            <w:r>
              <w:rPr>
                <w:rFonts w:ascii="Garamond" w:hAnsi="Garamond"/>
                <w:sz w:val="24"/>
                <w:szCs w:val="24"/>
              </w:rPr>
              <w:t>8</w:t>
            </w:r>
            <w:r w:rsidRPr="009A3490">
              <w:rPr>
                <w:rFonts w:ascii="Garamond" w:hAnsi="Garamond"/>
                <w:sz w:val="24"/>
                <w:szCs w:val="24"/>
              </w:rPr>
              <w:t xml:space="preserve"> IDP Due</w:t>
            </w:r>
          </w:p>
          <w:p w14:paraId="2C163AA1" w14:textId="77777777" w:rsidR="00780251" w:rsidRPr="009A3490" w:rsidRDefault="00780251" w:rsidP="00780251">
            <w:pPr>
              <w:pStyle w:val="ListParagraph"/>
              <w:numPr>
                <w:ilvl w:val="0"/>
                <w:numId w:val="19"/>
              </w:numPr>
              <w:spacing w:line="240" w:lineRule="auto"/>
              <w:rPr>
                <w:rFonts w:ascii="Garamond" w:hAnsi="Garamond"/>
                <w:i/>
                <w:sz w:val="24"/>
                <w:szCs w:val="24"/>
              </w:rPr>
            </w:pPr>
            <w:r w:rsidRPr="009A3490">
              <w:rPr>
                <w:rFonts w:ascii="Garamond" w:hAnsi="Garamond"/>
                <w:i/>
                <w:sz w:val="24"/>
                <w:szCs w:val="24"/>
              </w:rPr>
              <w:t>Individual Meetings</w:t>
            </w:r>
          </w:p>
          <w:p w14:paraId="6BD400F0" w14:textId="77777777" w:rsidR="00780251" w:rsidRDefault="00780251" w:rsidP="00780251">
            <w:pPr>
              <w:pStyle w:val="ListParagraph"/>
              <w:numPr>
                <w:ilvl w:val="0"/>
                <w:numId w:val="19"/>
              </w:numPr>
              <w:spacing w:line="240" w:lineRule="auto"/>
              <w:rPr>
                <w:rFonts w:ascii="Garamond" w:hAnsi="Garamond"/>
                <w:sz w:val="24"/>
                <w:szCs w:val="24"/>
              </w:rPr>
            </w:pPr>
            <w:r>
              <w:rPr>
                <w:rFonts w:ascii="Garamond" w:hAnsi="Garamond"/>
                <w:sz w:val="24"/>
                <w:szCs w:val="24"/>
              </w:rPr>
              <w:t>IDP presentations</w:t>
            </w:r>
          </w:p>
          <w:p w14:paraId="3F34D7D8" w14:textId="77777777" w:rsidR="00780251" w:rsidRDefault="00780251" w:rsidP="00780251">
            <w:pPr>
              <w:pStyle w:val="ListParagraph"/>
              <w:numPr>
                <w:ilvl w:val="0"/>
                <w:numId w:val="19"/>
              </w:numPr>
              <w:spacing w:line="240" w:lineRule="auto"/>
              <w:rPr>
                <w:rFonts w:ascii="Garamond" w:hAnsi="Garamond"/>
                <w:sz w:val="24"/>
                <w:szCs w:val="24"/>
              </w:rPr>
            </w:pPr>
            <w:r>
              <w:rPr>
                <w:rFonts w:ascii="Garamond" w:hAnsi="Garamond"/>
                <w:sz w:val="24"/>
                <w:szCs w:val="24"/>
              </w:rPr>
              <w:t>Portfolios and E-portfolios</w:t>
            </w:r>
          </w:p>
          <w:p w14:paraId="69495F72" w14:textId="77777777" w:rsidR="00780251" w:rsidRDefault="00780251" w:rsidP="00780251">
            <w:pPr>
              <w:pStyle w:val="ListParagraph"/>
              <w:numPr>
                <w:ilvl w:val="1"/>
                <w:numId w:val="19"/>
              </w:numPr>
              <w:spacing w:line="240" w:lineRule="auto"/>
              <w:rPr>
                <w:rFonts w:ascii="Garamond" w:hAnsi="Garamond"/>
                <w:sz w:val="24"/>
                <w:szCs w:val="24"/>
              </w:rPr>
            </w:pPr>
            <w:r>
              <w:rPr>
                <w:rFonts w:ascii="Garamond" w:hAnsi="Garamond"/>
                <w:sz w:val="24"/>
                <w:szCs w:val="24"/>
              </w:rPr>
              <w:lastRenderedPageBreak/>
              <w:t>Assignment #9: Portfolio + Revised IDPs</w:t>
            </w:r>
          </w:p>
          <w:p w14:paraId="3EDF7A6C" w14:textId="77777777" w:rsidR="00780251" w:rsidRDefault="00780251" w:rsidP="00780251">
            <w:pPr>
              <w:pStyle w:val="ListParagraph"/>
              <w:numPr>
                <w:ilvl w:val="1"/>
                <w:numId w:val="19"/>
              </w:numPr>
              <w:spacing w:line="240" w:lineRule="auto"/>
              <w:rPr>
                <w:rFonts w:ascii="Garamond" w:hAnsi="Garamond"/>
                <w:sz w:val="24"/>
                <w:szCs w:val="24"/>
              </w:rPr>
            </w:pPr>
            <w:r>
              <w:rPr>
                <w:rFonts w:ascii="Garamond" w:hAnsi="Garamond"/>
                <w:sz w:val="24"/>
                <w:szCs w:val="24"/>
              </w:rPr>
              <w:t>Assignment #10: E-portfolios + Revised IDPs</w:t>
            </w:r>
          </w:p>
          <w:p w14:paraId="1E684B31" w14:textId="40E21CF0" w:rsidR="00780251" w:rsidRDefault="00780251" w:rsidP="00780251">
            <w:pPr>
              <w:pStyle w:val="ListParagraph"/>
              <w:numPr>
                <w:ilvl w:val="0"/>
                <w:numId w:val="19"/>
              </w:numPr>
              <w:spacing w:line="240" w:lineRule="auto"/>
              <w:rPr>
                <w:rFonts w:ascii="Garamond" w:hAnsi="Garamond"/>
                <w:sz w:val="24"/>
                <w:szCs w:val="24"/>
              </w:rPr>
            </w:pPr>
            <w:r>
              <w:rPr>
                <w:rFonts w:ascii="Garamond" w:hAnsi="Garamond"/>
                <w:sz w:val="24"/>
                <w:szCs w:val="24"/>
              </w:rPr>
              <w:t>Resiliency in the field of political science</w:t>
            </w:r>
          </w:p>
          <w:p w14:paraId="221954FE" w14:textId="77777777" w:rsidR="00780251" w:rsidRPr="009A3490" w:rsidRDefault="00780251" w:rsidP="00780251">
            <w:pPr>
              <w:pStyle w:val="ListParagraph"/>
              <w:numPr>
                <w:ilvl w:val="0"/>
                <w:numId w:val="19"/>
              </w:numPr>
              <w:spacing w:line="240" w:lineRule="auto"/>
              <w:rPr>
                <w:rFonts w:ascii="Garamond" w:hAnsi="Garamond"/>
                <w:sz w:val="24"/>
                <w:szCs w:val="24"/>
              </w:rPr>
            </w:pPr>
            <w:r>
              <w:rPr>
                <w:rFonts w:ascii="Garamond" w:hAnsi="Garamond"/>
                <w:sz w:val="24"/>
                <w:szCs w:val="24"/>
              </w:rPr>
              <w:t>Synthesis</w:t>
            </w:r>
          </w:p>
          <w:p w14:paraId="5FC825B0" w14:textId="48B75322" w:rsidR="00514E2C" w:rsidRPr="00C710E0" w:rsidRDefault="00514E2C" w:rsidP="00F46CBC">
            <w:pPr>
              <w:spacing w:line="240" w:lineRule="auto"/>
            </w:pPr>
          </w:p>
        </w:tc>
      </w:tr>
    </w:tbl>
    <w:p w14:paraId="21D95481" w14:textId="77777777" w:rsidR="00276C70" w:rsidRPr="00C710E0" w:rsidRDefault="00276C70">
      <w:pPr>
        <w:spacing w:line="240" w:lineRule="auto"/>
      </w:pPr>
    </w:p>
    <w:p w14:paraId="6819D7F8" w14:textId="7FA86FD1" w:rsidR="00F64260" w:rsidRPr="00780251" w:rsidRDefault="00F46CBC" w:rsidP="00780251">
      <w:pPr>
        <w:spacing w:line="240" w:lineRule="auto"/>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0276BCC6"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r w:rsidR="00A95CBE">
        <w:t>if you want to use someone’s course in your program, they get to approve.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4"/>
        <w:gridCol w:w="3196"/>
        <w:gridCol w:w="1163"/>
      </w:tblGrid>
      <w:tr w:rsidR="00115A68" w:rsidRPr="00C710E0" w14:paraId="67436BB2" w14:textId="77777777" w:rsidTr="002E685D">
        <w:trPr>
          <w:cantSplit/>
          <w:tblHeader/>
        </w:trPr>
        <w:tc>
          <w:tcPr>
            <w:tcW w:w="3167"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13" w:name="_Signature"/>
        <w:bookmarkEnd w:id="13"/>
        <w:tc>
          <w:tcPr>
            <w:tcW w:w="3196"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3" w:type="dxa"/>
            <w:vAlign w:val="center"/>
          </w:tcPr>
          <w:p w14:paraId="4B00582C" w14:textId="77777777" w:rsidR="00115A68" w:rsidRPr="00C710E0" w:rsidRDefault="00115A68" w:rsidP="0015571B">
            <w:pPr>
              <w:pStyle w:val="Heading5"/>
              <w:jc w:val="center"/>
            </w:pPr>
            <w:r w:rsidRPr="00C710E0">
              <w:t>Date</w:t>
            </w:r>
          </w:p>
        </w:tc>
      </w:tr>
      <w:tr w:rsidR="002E685D" w:rsidRPr="00C710E0" w14:paraId="1A49EF17" w14:textId="77777777" w:rsidTr="002E685D">
        <w:trPr>
          <w:cantSplit/>
          <w:trHeight w:val="489"/>
        </w:trPr>
        <w:tc>
          <w:tcPr>
            <w:tcW w:w="3167" w:type="dxa"/>
            <w:vAlign w:val="center"/>
          </w:tcPr>
          <w:p w14:paraId="43F66E5C" w14:textId="77777777" w:rsidR="002E685D" w:rsidRPr="00C710E0" w:rsidRDefault="002E685D" w:rsidP="00BC4199">
            <w:pPr>
              <w:spacing w:line="240" w:lineRule="auto"/>
            </w:pPr>
            <w:r>
              <w:t>Seth Dixon</w:t>
            </w:r>
          </w:p>
        </w:tc>
        <w:tc>
          <w:tcPr>
            <w:tcW w:w="3254" w:type="dxa"/>
            <w:vAlign w:val="center"/>
          </w:tcPr>
          <w:p w14:paraId="5FF49E21" w14:textId="77777777" w:rsidR="002E685D" w:rsidRPr="00C710E0" w:rsidRDefault="002E685D" w:rsidP="00BC4199">
            <w:pPr>
              <w:spacing w:line="240" w:lineRule="auto"/>
            </w:pPr>
            <w:r w:rsidRPr="00C710E0">
              <w:t xml:space="preserve">Chair </w:t>
            </w:r>
            <w:proofErr w:type="gramStart"/>
            <w:r w:rsidRPr="00C710E0">
              <w:t xml:space="preserve">of </w:t>
            </w:r>
            <w:r>
              <w:t xml:space="preserve"> Political</w:t>
            </w:r>
            <w:proofErr w:type="gramEnd"/>
            <w:r>
              <w:t xml:space="preserve"> Science</w:t>
            </w:r>
          </w:p>
        </w:tc>
        <w:tc>
          <w:tcPr>
            <w:tcW w:w="3196" w:type="dxa"/>
            <w:vAlign w:val="center"/>
          </w:tcPr>
          <w:p w14:paraId="4663489B" w14:textId="77777777" w:rsidR="002E685D" w:rsidRPr="00706CD9" w:rsidRDefault="002E685D" w:rsidP="00BC4199">
            <w:pPr>
              <w:spacing w:line="240" w:lineRule="auto"/>
              <w:rPr>
                <w:rFonts w:ascii="Brush Script MT" w:hAnsi="Brush Script MT"/>
              </w:rPr>
            </w:pPr>
            <w:r w:rsidRPr="00706CD9">
              <w:rPr>
                <w:rFonts w:ascii="Brush Script MT" w:hAnsi="Brush Script MT"/>
              </w:rPr>
              <w:t>Seth Dixon</w:t>
            </w:r>
          </w:p>
        </w:tc>
        <w:tc>
          <w:tcPr>
            <w:tcW w:w="1163" w:type="dxa"/>
            <w:vAlign w:val="center"/>
          </w:tcPr>
          <w:p w14:paraId="69E53C5F" w14:textId="77777777" w:rsidR="002E685D" w:rsidRPr="00C710E0" w:rsidRDefault="002E685D" w:rsidP="00BC4199">
            <w:pPr>
              <w:spacing w:line="240" w:lineRule="auto"/>
            </w:pPr>
            <w:r>
              <w:t>10/29/24</w:t>
            </w:r>
          </w:p>
        </w:tc>
      </w:tr>
      <w:tr w:rsidR="002E685D" w:rsidRPr="00C710E0" w14:paraId="3D11086C" w14:textId="77777777" w:rsidTr="002E685D">
        <w:trPr>
          <w:cantSplit/>
          <w:trHeight w:val="489"/>
        </w:trPr>
        <w:tc>
          <w:tcPr>
            <w:tcW w:w="3167" w:type="dxa"/>
            <w:vAlign w:val="center"/>
          </w:tcPr>
          <w:p w14:paraId="21661262" w14:textId="77777777" w:rsidR="002E685D" w:rsidRPr="00C710E0" w:rsidRDefault="002E685D" w:rsidP="00BC4199">
            <w:pPr>
              <w:spacing w:line="240" w:lineRule="auto"/>
            </w:pPr>
            <w:proofErr w:type="spellStart"/>
            <w:r>
              <w:t>Quenby</w:t>
            </w:r>
            <w:proofErr w:type="spellEnd"/>
            <w:r>
              <w:t xml:space="preserve"> Hughes</w:t>
            </w:r>
          </w:p>
        </w:tc>
        <w:tc>
          <w:tcPr>
            <w:tcW w:w="3254" w:type="dxa"/>
            <w:vAlign w:val="center"/>
          </w:tcPr>
          <w:p w14:paraId="63DC08F3" w14:textId="77777777" w:rsidR="002E685D" w:rsidRPr="00C710E0" w:rsidRDefault="002E685D" w:rsidP="00BC4199">
            <w:pPr>
              <w:spacing w:line="240" w:lineRule="auto"/>
            </w:pPr>
            <w:r w:rsidRPr="00C710E0">
              <w:t xml:space="preserve">Dean of </w:t>
            </w:r>
            <w:r>
              <w:t>FAS</w:t>
            </w:r>
          </w:p>
        </w:tc>
        <w:tc>
          <w:tcPr>
            <w:tcW w:w="3196" w:type="dxa"/>
            <w:vAlign w:val="center"/>
          </w:tcPr>
          <w:p w14:paraId="0B5039D5" w14:textId="77777777" w:rsidR="002E685D" w:rsidRPr="003F6D98" w:rsidRDefault="002E685D" w:rsidP="00BC4199">
            <w:pPr>
              <w:spacing w:line="240" w:lineRule="auto"/>
              <w:rPr>
                <w:rFonts w:ascii="Edwardian Script ITC" w:hAnsi="Edwardian Script ITC"/>
              </w:rPr>
            </w:pPr>
            <w:proofErr w:type="spellStart"/>
            <w:r w:rsidRPr="003F6D98">
              <w:rPr>
                <w:rFonts w:ascii="Edwardian Script ITC" w:hAnsi="Edwardian Script ITC"/>
              </w:rPr>
              <w:t>Quenby</w:t>
            </w:r>
            <w:proofErr w:type="spellEnd"/>
            <w:r w:rsidRPr="003F6D98">
              <w:rPr>
                <w:rFonts w:ascii="Edwardian Script ITC" w:hAnsi="Edwardian Script ITC"/>
              </w:rPr>
              <w:t xml:space="preserve"> Hughes</w:t>
            </w:r>
          </w:p>
        </w:tc>
        <w:tc>
          <w:tcPr>
            <w:tcW w:w="1163" w:type="dxa"/>
            <w:vAlign w:val="center"/>
          </w:tcPr>
          <w:p w14:paraId="1FC754E8" w14:textId="77777777" w:rsidR="002E685D" w:rsidRPr="00C710E0" w:rsidRDefault="002E685D" w:rsidP="00BC4199">
            <w:pPr>
              <w:spacing w:line="240" w:lineRule="auto"/>
            </w:pPr>
            <w:r>
              <w:t>10/30/24</w:t>
            </w:r>
          </w:p>
        </w:tc>
      </w:tr>
    </w:tbl>
    <w:p w14:paraId="35E716CB" w14:textId="77777777" w:rsidR="00115A68" w:rsidRPr="00C710E0" w:rsidRDefault="00115A68" w:rsidP="00115A68">
      <w:pPr>
        <w:pStyle w:val="Heading5"/>
      </w:pPr>
    </w:p>
    <w:p w14:paraId="329B6D81" w14:textId="77777777" w:rsidR="00F64260" w:rsidRPr="001A37FB" w:rsidRDefault="00F64260" w:rsidP="001A37FB"/>
    <w:sectPr w:rsidR="00F64260" w:rsidRPr="001A37FB" w:rsidSect="00861F1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F85A8" w14:textId="77777777" w:rsidR="00B024E2" w:rsidRDefault="00B024E2" w:rsidP="00FA78CA">
      <w:pPr>
        <w:spacing w:line="240" w:lineRule="auto"/>
      </w:pPr>
      <w:r>
        <w:separator/>
      </w:r>
    </w:p>
  </w:endnote>
  <w:endnote w:type="continuationSeparator" w:id="0">
    <w:p w14:paraId="33549DB1" w14:textId="77777777" w:rsidR="00B024E2" w:rsidRDefault="00B024E2" w:rsidP="00FA78CA">
      <w:pPr>
        <w:spacing w:line="240" w:lineRule="auto"/>
      </w:pPr>
      <w:r>
        <w:continuationSeparator/>
      </w:r>
    </w:p>
  </w:endnote>
  <w:endnote w:type="continuationNotice" w:id="1">
    <w:p w14:paraId="358023B6" w14:textId="77777777" w:rsidR="00B024E2" w:rsidRDefault="00B024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Brush Script MT">
    <w:panose1 w:val="03060802040406070304"/>
    <w:charset w:val="86"/>
    <w:family w:val="script"/>
    <w:pitch w:val="variable"/>
    <w:sig w:usb0="00000001" w:usb1="080E0000" w:usb2="00000010" w:usb3="00000000" w:csb0="0025003B" w:csb1="00000000"/>
  </w:font>
  <w:font w:name="Edwardian Script ITC">
    <w:panose1 w:val="030303020407070D0804"/>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B1E08" w14:textId="77777777" w:rsidR="00904B29" w:rsidRDefault="0090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52DEC" w14:textId="06DAFF73"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904B29">
      <w:rPr>
        <w:sz w:val="20"/>
      </w:rPr>
      <w:t>4</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930A5" w14:textId="77777777" w:rsidR="00904B29" w:rsidRDefault="0090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1F3CF" w14:textId="77777777" w:rsidR="00B024E2" w:rsidRDefault="00B024E2" w:rsidP="00FA78CA">
      <w:pPr>
        <w:spacing w:line="240" w:lineRule="auto"/>
      </w:pPr>
      <w:r>
        <w:separator/>
      </w:r>
    </w:p>
  </w:footnote>
  <w:footnote w:type="continuationSeparator" w:id="0">
    <w:p w14:paraId="132B8A1C" w14:textId="77777777" w:rsidR="00B024E2" w:rsidRDefault="00B024E2" w:rsidP="00FA78CA">
      <w:pPr>
        <w:spacing w:line="240" w:lineRule="auto"/>
      </w:pPr>
      <w:r>
        <w:continuationSeparator/>
      </w:r>
    </w:p>
  </w:footnote>
  <w:footnote w:type="continuationNotice" w:id="1">
    <w:p w14:paraId="18C8AEF5" w14:textId="77777777" w:rsidR="00B024E2" w:rsidRDefault="00B024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E70D" w14:textId="77777777" w:rsidR="00904B29" w:rsidRDefault="00904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8E9C" w14:textId="577ABBE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3107B5">
      <w:rPr>
        <w:color w:val="4F6228"/>
      </w:rPr>
      <w:t>24-25-008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3107B5">
      <w:rPr>
        <w:color w:val="4F6228"/>
      </w:rPr>
      <w:t>10/23/2024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71B6" w14:textId="77777777" w:rsidR="00904B29" w:rsidRDefault="00904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3CC"/>
    <w:multiLevelType w:val="hybridMultilevel"/>
    <w:tmpl w:val="45A43966"/>
    <w:lvl w:ilvl="0" w:tplc="9FBC90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992E7A"/>
    <w:multiLevelType w:val="hybridMultilevel"/>
    <w:tmpl w:val="7486CC40"/>
    <w:lvl w:ilvl="0" w:tplc="7C2AF1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2247CB"/>
    <w:multiLevelType w:val="hybridMultilevel"/>
    <w:tmpl w:val="B2C6E8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3"/>
  </w:num>
  <w:num w:numId="2" w16cid:durableId="1543638991">
    <w:abstractNumId w:val="5"/>
  </w:num>
  <w:num w:numId="3" w16cid:durableId="1284114923">
    <w:abstractNumId w:val="11"/>
  </w:num>
  <w:num w:numId="4" w16cid:durableId="1581404884">
    <w:abstractNumId w:val="3"/>
  </w:num>
  <w:num w:numId="5" w16cid:durableId="1450467588">
    <w:abstractNumId w:val="7"/>
  </w:num>
  <w:num w:numId="6" w16cid:durableId="1751152022">
    <w:abstractNumId w:val="15"/>
  </w:num>
  <w:num w:numId="7" w16cid:durableId="393967869">
    <w:abstractNumId w:val="4"/>
  </w:num>
  <w:num w:numId="8" w16cid:durableId="1448694163">
    <w:abstractNumId w:val="10"/>
  </w:num>
  <w:num w:numId="9" w16cid:durableId="1993410677">
    <w:abstractNumId w:val="12"/>
  </w:num>
  <w:num w:numId="10" w16cid:durableId="399333851">
    <w:abstractNumId w:val="6"/>
  </w:num>
  <w:num w:numId="11" w16cid:durableId="783311046">
    <w:abstractNumId w:val="18"/>
  </w:num>
  <w:num w:numId="12" w16cid:durableId="1064791648">
    <w:abstractNumId w:val="9"/>
  </w:num>
  <w:num w:numId="13" w16cid:durableId="1977102125">
    <w:abstractNumId w:val="1"/>
  </w:num>
  <w:num w:numId="14" w16cid:durableId="1219052470">
    <w:abstractNumId w:val="8"/>
  </w:num>
  <w:num w:numId="15" w16cid:durableId="565604392">
    <w:abstractNumId w:val="14"/>
  </w:num>
  <w:num w:numId="16" w16cid:durableId="1565749661">
    <w:abstractNumId w:val="2"/>
  </w:num>
  <w:num w:numId="17" w16cid:durableId="500657550">
    <w:abstractNumId w:val="16"/>
  </w:num>
  <w:num w:numId="18" w16cid:durableId="428702083">
    <w:abstractNumId w:val="0"/>
  </w:num>
  <w:num w:numId="19" w16cid:durableId="1457796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0142"/>
    <w:rsid w:val="000556B3"/>
    <w:rsid w:val="0005769F"/>
    <w:rsid w:val="00070764"/>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2D0"/>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061A4"/>
    <w:rsid w:val="0021296A"/>
    <w:rsid w:val="00215C14"/>
    <w:rsid w:val="002219AE"/>
    <w:rsid w:val="00237355"/>
    <w:rsid w:val="00241866"/>
    <w:rsid w:val="00243167"/>
    <w:rsid w:val="0025476C"/>
    <w:rsid w:val="002578DB"/>
    <w:rsid w:val="00263D78"/>
    <w:rsid w:val="0026461B"/>
    <w:rsid w:val="00266820"/>
    <w:rsid w:val="0027634D"/>
    <w:rsid w:val="00276C70"/>
    <w:rsid w:val="00277B35"/>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E4A57"/>
    <w:rsid w:val="002E685D"/>
    <w:rsid w:val="002F36B8"/>
    <w:rsid w:val="002F4C23"/>
    <w:rsid w:val="0030326F"/>
    <w:rsid w:val="003056A7"/>
    <w:rsid w:val="003107B5"/>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9F5"/>
    <w:rsid w:val="00442EEA"/>
    <w:rsid w:val="00454A2F"/>
    <w:rsid w:val="00454E79"/>
    <w:rsid w:val="00463B57"/>
    <w:rsid w:val="004779B4"/>
    <w:rsid w:val="00480FAA"/>
    <w:rsid w:val="00481FFF"/>
    <w:rsid w:val="004A4017"/>
    <w:rsid w:val="004B3445"/>
    <w:rsid w:val="004B4821"/>
    <w:rsid w:val="004C062F"/>
    <w:rsid w:val="004C7CB9"/>
    <w:rsid w:val="004D5E71"/>
    <w:rsid w:val="004E57C5"/>
    <w:rsid w:val="004E79A5"/>
    <w:rsid w:val="004E79B9"/>
    <w:rsid w:val="004F2D1F"/>
    <w:rsid w:val="00514E2C"/>
    <w:rsid w:val="00517DB2"/>
    <w:rsid w:val="00526851"/>
    <w:rsid w:val="005275F1"/>
    <w:rsid w:val="00531BB2"/>
    <w:rsid w:val="00541F11"/>
    <w:rsid w:val="005473BC"/>
    <w:rsid w:val="00552DAC"/>
    <w:rsid w:val="00575A3A"/>
    <w:rsid w:val="005851AF"/>
    <w:rsid w:val="005873E3"/>
    <w:rsid w:val="00590188"/>
    <w:rsid w:val="0059448E"/>
    <w:rsid w:val="005A0673"/>
    <w:rsid w:val="005B1049"/>
    <w:rsid w:val="005C23BD"/>
    <w:rsid w:val="005C3F83"/>
    <w:rsid w:val="005C5A0E"/>
    <w:rsid w:val="005D2559"/>
    <w:rsid w:val="005D389E"/>
    <w:rsid w:val="005D6A0B"/>
    <w:rsid w:val="005E2D3D"/>
    <w:rsid w:val="005F2A05"/>
    <w:rsid w:val="005F3835"/>
    <w:rsid w:val="005F4703"/>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5C11"/>
    <w:rsid w:val="006F7F90"/>
    <w:rsid w:val="00700C29"/>
    <w:rsid w:val="00700DE1"/>
    <w:rsid w:val="00701DB9"/>
    <w:rsid w:val="00704CFF"/>
    <w:rsid w:val="00705819"/>
    <w:rsid w:val="00705BD4"/>
    <w:rsid w:val="00706745"/>
    <w:rsid w:val="007072F7"/>
    <w:rsid w:val="00714B57"/>
    <w:rsid w:val="0072531D"/>
    <w:rsid w:val="0074235B"/>
    <w:rsid w:val="0074395D"/>
    <w:rsid w:val="00743AD2"/>
    <w:rsid w:val="007445F4"/>
    <w:rsid w:val="00747627"/>
    <w:rsid w:val="007554DE"/>
    <w:rsid w:val="00760EA6"/>
    <w:rsid w:val="00766256"/>
    <w:rsid w:val="0077519E"/>
    <w:rsid w:val="00776415"/>
    <w:rsid w:val="00780251"/>
    <w:rsid w:val="00795D54"/>
    <w:rsid w:val="00796AF7"/>
    <w:rsid w:val="007970C3"/>
    <w:rsid w:val="007A43F9"/>
    <w:rsid w:val="007A5702"/>
    <w:rsid w:val="007B10BE"/>
    <w:rsid w:val="007B119E"/>
    <w:rsid w:val="007C296B"/>
    <w:rsid w:val="007D3354"/>
    <w:rsid w:val="007D716B"/>
    <w:rsid w:val="007F4255"/>
    <w:rsid w:val="00800EC8"/>
    <w:rsid w:val="00806214"/>
    <w:rsid w:val="008122C6"/>
    <w:rsid w:val="008263CA"/>
    <w:rsid w:val="00832A35"/>
    <w:rsid w:val="00836281"/>
    <w:rsid w:val="00837253"/>
    <w:rsid w:val="00844F1E"/>
    <w:rsid w:val="0085229B"/>
    <w:rsid w:val="008555D8"/>
    <w:rsid w:val="00861F14"/>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E6F4D"/>
    <w:rsid w:val="008F175C"/>
    <w:rsid w:val="00904B29"/>
    <w:rsid w:val="00905E67"/>
    <w:rsid w:val="00913143"/>
    <w:rsid w:val="009318B6"/>
    <w:rsid w:val="00934718"/>
    <w:rsid w:val="00934884"/>
    <w:rsid w:val="00936421"/>
    <w:rsid w:val="00941342"/>
    <w:rsid w:val="009458D2"/>
    <w:rsid w:val="00946B20"/>
    <w:rsid w:val="009614AA"/>
    <w:rsid w:val="00962F4D"/>
    <w:rsid w:val="0098046D"/>
    <w:rsid w:val="00984B36"/>
    <w:rsid w:val="009955A8"/>
    <w:rsid w:val="009A3D64"/>
    <w:rsid w:val="009A4E6F"/>
    <w:rsid w:val="009A58C1"/>
    <w:rsid w:val="009B06F3"/>
    <w:rsid w:val="009B4B02"/>
    <w:rsid w:val="009C1440"/>
    <w:rsid w:val="009F029C"/>
    <w:rsid w:val="009F2F3E"/>
    <w:rsid w:val="009F6D67"/>
    <w:rsid w:val="00A01611"/>
    <w:rsid w:val="00A0302E"/>
    <w:rsid w:val="00A04A92"/>
    <w:rsid w:val="00A05A66"/>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6AD4"/>
    <w:rsid w:val="00A87611"/>
    <w:rsid w:val="00A947F0"/>
    <w:rsid w:val="00A94B5A"/>
    <w:rsid w:val="00A95CBE"/>
    <w:rsid w:val="00A960DC"/>
    <w:rsid w:val="00AA5F73"/>
    <w:rsid w:val="00AC3032"/>
    <w:rsid w:val="00AC7094"/>
    <w:rsid w:val="00AE5302"/>
    <w:rsid w:val="00AE552A"/>
    <w:rsid w:val="00AE78C2"/>
    <w:rsid w:val="00AE7A3D"/>
    <w:rsid w:val="00B024E2"/>
    <w:rsid w:val="00B074C8"/>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4A1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42DE"/>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53D9B"/>
    <w:rsid w:val="00F62BE0"/>
    <w:rsid w:val="00F64260"/>
    <w:rsid w:val="00F827CE"/>
    <w:rsid w:val="00F8288D"/>
    <w:rsid w:val="00F84B65"/>
    <w:rsid w:val="00F871BA"/>
    <w:rsid w:val="00F91052"/>
    <w:rsid w:val="00F94713"/>
    <w:rsid w:val="00F96A69"/>
    <w:rsid w:val="00FA3E6A"/>
    <w:rsid w:val="00FA6359"/>
    <w:rsid w:val="00FA6998"/>
    <w:rsid w:val="00FA769F"/>
    <w:rsid w:val="00FA78CA"/>
    <w:rsid w:val="00FB1042"/>
    <w:rsid w:val="00FC1F01"/>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18426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7</cp:revision>
  <cp:lastPrinted>2015-10-02T15:20:00Z</cp:lastPrinted>
  <dcterms:created xsi:type="dcterms:W3CDTF">2024-10-23T02:52:00Z</dcterms:created>
  <dcterms:modified xsi:type="dcterms:W3CDTF">2024-10-30T17:22:00Z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