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565E9081">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2F8488C3" w14:textId="0A7CDE3E" w:rsidR="00F64260" w:rsidRDefault="007E7370" w:rsidP="00B862BF">
            <w:pPr>
              <w:pStyle w:val="Heading5"/>
              <w:rPr>
                <w:b/>
              </w:rPr>
            </w:pPr>
            <w:bookmarkStart w:id="1" w:name="Proposal"/>
            <w:bookmarkEnd w:id="1"/>
            <w:r>
              <w:rPr>
                <w:b/>
              </w:rPr>
              <w:t>YDEV 200</w:t>
            </w:r>
            <w:r w:rsidR="009564FA">
              <w:rPr>
                <w:b/>
              </w:rPr>
              <w:t>W Introduction to Youth Development</w:t>
            </w:r>
          </w:p>
          <w:p w14:paraId="50BC0D25" w14:textId="77777777" w:rsidR="009564FA" w:rsidRDefault="009564FA" w:rsidP="009564FA">
            <w:pPr>
              <w:rPr>
                <w:b/>
                <w:color w:val="632423" w:themeColor="accent2" w:themeShade="80"/>
              </w:rPr>
            </w:pPr>
            <w:r w:rsidRPr="009564FA">
              <w:rPr>
                <w:b/>
                <w:color w:val="632423" w:themeColor="accent2" w:themeShade="80"/>
              </w:rPr>
              <w:t xml:space="preserve">YDEV 301 COMMUNITY, PEDAGOGY AND INCLUSION </w:t>
            </w:r>
          </w:p>
          <w:p w14:paraId="3DD8DB7A" w14:textId="61B47894" w:rsidR="007872F8" w:rsidRPr="009564FA" w:rsidRDefault="007872F8" w:rsidP="009564FA">
            <w:pPr>
              <w:rPr>
                <w:b/>
                <w:color w:val="632423" w:themeColor="accent2" w:themeShade="80"/>
              </w:rPr>
            </w:pPr>
            <w:r>
              <w:rPr>
                <w:b/>
                <w:color w:val="632423" w:themeColor="accent2" w:themeShade="80"/>
              </w:rPr>
              <w:t>YDEV 413 INTERNSHIP IN YOUTH DEVELOPMENT</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565E9081">
        <w:trPr>
          <w:cantSplit/>
        </w:trPr>
        <w:tc>
          <w:tcPr>
            <w:tcW w:w="1111" w:type="pct"/>
            <w:vAlign w:val="center"/>
          </w:tcPr>
          <w:p w14:paraId="34141DE6" w14:textId="73EB4A74" w:rsidR="00F64260" w:rsidRPr="00C710E0" w:rsidRDefault="00F64260" w:rsidP="00310D95">
            <w:pPr>
              <w:jc w:val="right"/>
            </w:pPr>
            <w:hyperlink w:anchor="Ifapplicable" w:tooltip="Use only if applicable, and indicate if the course/program being replaced will need to be deleted in both A.2 and in your rationale (A. 4)" w:history="1">
              <w:r w:rsidRPr="00C710E0">
                <w:rPr>
                  <w:rStyle w:val="Hyperlink"/>
                </w:rPr>
                <w:t>Replacing</w:t>
              </w:r>
            </w:hyperlink>
            <w:r w:rsidRPr="00C710E0">
              <w:t xml:space="preserve"> </w:t>
            </w:r>
          </w:p>
        </w:tc>
        <w:tc>
          <w:tcPr>
            <w:tcW w:w="3758" w:type="pct"/>
            <w:gridSpan w:val="4"/>
          </w:tcPr>
          <w:p w14:paraId="02CBDE98" w14:textId="736697C8" w:rsidR="00F64260" w:rsidRPr="00C710E0" w:rsidRDefault="007E7370" w:rsidP="00B862BF">
            <w:pPr>
              <w:pStyle w:val="Heading5"/>
              <w:rPr>
                <w:b/>
              </w:rPr>
            </w:pPr>
            <w:bookmarkStart w:id="4" w:name="Ifapplicable"/>
            <w:bookmarkEnd w:id="4"/>
            <w:r>
              <w:rPr>
                <w:b/>
              </w:rPr>
              <w:t>YDEV 300</w:t>
            </w:r>
            <w:r w:rsidR="009564FA">
              <w:rPr>
                <w:b/>
              </w:rPr>
              <w:t>W Introduction to Youth Development</w:t>
            </w:r>
          </w:p>
        </w:tc>
        <w:tc>
          <w:tcPr>
            <w:tcW w:w="131" w:type="pct"/>
            <w:vMerge/>
          </w:tcPr>
          <w:p w14:paraId="62271F1F" w14:textId="77777777" w:rsidR="00F64260" w:rsidRPr="00C710E0" w:rsidRDefault="00F64260" w:rsidP="008B1F84">
            <w:pPr>
              <w:rPr>
                <w:b/>
              </w:rPr>
            </w:pPr>
          </w:p>
        </w:tc>
      </w:tr>
      <w:tr w:rsidR="005E2D3D" w:rsidRPr="00C710E0" w14:paraId="224A05DA" w14:textId="77777777" w:rsidTr="565E9081">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678A789C" w:rsidR="005E2D3D" w:rsidRPr="00C710E0" w:rsidRDefault="005E2D3D" w:rsidP="000E4E94">
            <w:pPr>
              <w:rPr>
                <w:b/>
              </w:rPr>
            </w:pPr>
            <w:r w:rsidRPr="00C710E0">
              <w:rPr>
                <w:b/>
              </w:rPr>
              <w:t xml:space="preserve">School of Education </w:t>
            </w:r>
          </w:p>
        </w:tc>
        <w:tc>
          <w:tcPr>
            <w:tcW w:w="131" w:type="pct"/>
          </w:tcPr>
          <w:p w14:paraId="12A36AEF" w14:textId="77777777" w:rsidR="005E2D3D" w:rsidRPr="00C710E0" w:rsidRDefault="005E2D3D" w:rsidP="000E4E94">
            <w:pPr>
              <w:rPr>
                <w:b/>
              </w:rPr>
            </w:pPr>
          </w:p>
        </w:tc>
      </w:tr>
      <w:tr w:rsidR="00345149" w:rsidRPr="00C710E0" w14:paraId="3ADE5CAB" w14:textId="77777777" w:rsidTr="565E9081">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2AE46042" w:rsidR="00F64260" w:rsidRPr="00C710E0" w:rsidRDefault="00F64260" w:rsidP="00FA78CA">
            <w:pPr>
              <w:rPr>
                <w:b/>
              </w:rPr>
            </w:pPr>
            <w:bookmarkStart w:id="5" w:name="type"/>
            <w:r w:rsidRPr="00C710E0">
              <w:rPr>
                <w:b/>
              </w:rPr>
              <w:t xml:space="preserve">Course:  </w:t>
            </w:r>
            <w:bookmarkEnd w:id="5"/>
            <w:r w:rsidRPr="00C710E0">
              <w:rPr>
                <w:b/>
              </w:rPr>
              <w:t xml:space="preserve">revision </w:t>
            </w:r>
            <w:bookmarkStart w:id="6" w:name="deletion"/>
            <w:bookmarkEnd w:id="6"/>
          </w:p>
          <w:p w14:paraId="52ECEFB4" w14:textId="164D8E15"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565E9081">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42415F1D" w:rsidR="00F64260" w:rsidRPr="00C710E0" w:rsidRDefault="007E7370" w:rsidP="00B862BF">
            <w:pPr>
              <w:rPr>
                <w:b/>
              </w:rPr>
            </w:pPr>
            <w:bookmarkStart w:id="7" w:name="Originator"/>
            <w:bookmarkEnd w:id="7"/>
            <w:r>
              <w:rPr>
                <w:b/>
              </w:rPr>
              <w:t xml:space="preserve">Lesley </w:t>
            </w:r>
            <w:proofErr w:type="spellStart"/>
            <w:r>
              <w:rPr>
                <w:b/>
              </w:rPr>
              <w:t>Bogad</w:t>
            </w:r>
            <w:proofErr w:type="spellEnd"/>
          </w:p>
        </w:tc>
        <w:tc>
          <w:tcPr>
            <w:tcW w:w="1210" w:type="pct"/>
          </w:tcPr>
          <w:p w14:paraId="788D9512" w14:textId="19B60691" w:rsidR="00F64260" w:rsidRPr="00C710E0" w:rsidRDefault="00F64260" w:rsidP="00B862BF">
            <w:hyperlink w:anchor="home_dept" w:tooltip="Which department, program, academic unit, office, and/or school is primarily responsible for the curriculum change?" w:history="1">
              <w:r w:rsidRPr="00C710E0">
                <w:rPr>
                  <w:rStyle w:val="Hyperlink"/>
                </w:rPr>
                <w:t>Home department</w:t>
              </w:r>
            </w:hyperlink>
          </w:p>
        </w:tc>
        <w:tc>
          <w:tcPr>
            <w:tcW w:w="1519" w:type="pct"/>
            <w:gridSpan w:val="3"/>
          </w:tcPr>
          <w:p w14:paraId="6A9CD084" w14:textId="0DAE0517" w:rsidR="00F64260" w:rsidRPr="00C710E0" w:rsidRDefault="007E7370" w:rsidP="00B862BF">
            <w:pPr>
              <w:rPr>
                <w:b/>
              </w:rPr>
            </w:pPr>
            <w:bookmarkStart w:id="8" w:name="home_dept"/>
            <w:bookmarkEnd w:id="8"/>
            <w:r>
              <w:rPr>
                <w:b/>
              </w:rPr>
              <w:t>Ed Studies</w:t>
            </w:r>
          </w:p>
        </w:tc>
      </w:tr>
      <w:tr w:rsidR="00F64260" w:rsidRPr="00C710E0" w14:paraId="2EB2F82D" w14:textId="77777777" w:rsidTr="565E9081">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9" w:name="Rationale"/>
            <w:bookmarkEnd w:id="9"/>
          </w:p>
          <w:p w14:paraId="4D4A7206" w14:textId="23DD22B5" w:rsidR="00F64260" w:rsidRPr="00C710E0" w:rsidRDefault="00C73E98">
            <w:pPr>
              <w:spacing w:line="240" w:lineRule="auto"/>
              <w:rPr>
                <w:b/>
              </w:rPr>
            </w:pPr>
            <w:r>
              <w:rPr>
                <w:b/>
              </w:rPr>
              <w:t>As part of a revision of the Youth Development program, i</w:t>
            </w:r>
            <w:r w:rsidR="007E7370">
              <w:rPr>
                <w:b/>
              </w:rPr>
              <w:t>n this proposal, we are seeking to renumber YDEV 300</w:t>
            </w:r>
            <w:r w:rsidR="009564FA">
              <w:rPr>
                <w:b/>
              </w:rPr>
              <w:t>W</w:t>
            </w:r>
            <w:r w:rsidR="007E7370">
              <w:rPr>
                <w:b/>
              </w:rPr>
              <w:t xml:space="preserve"> as YDEV 200</w:t>
            </w:r>
            <w:r w:rsidR="009564FA">
              <w:rPr>
                <w:b/>
              </w:rPr>
              <w:t>W</w:t>
            </w:r>
            <w:r w:rsidR="007E7370">
              <w:rPr>
                <w:b/>
              </w:rPr>
              <w:t xml:space="preserve">.  The course outline will change very little, but the assignments will be scaffolded to adjust to the new 200-level designation. </w:t>
            </w:r>
            <w:r w:rsidR="007E7370" w:rsidRPr="00C73E98">
              <w:rPr>
                <w:b/>
              </w:rPr>
              <w:t xml:space="preserve"> </w:t>
            </w:r>
            <w:proofErr w:type="gramStart"/>
            <w:r w:rsidR="009C25DB" w:rsidRPr="00C73E98">
              <w:rPr>
                <w:b/>
              </w:rPr>
              <w:t>In order to</w:t>
            </w:r>
            <w:proofErr w:type="gramEnd"/>
            <w:r w:rsidR="009C25DB" w:rsidRPr="00C73E98">
              <w:rPr>
                <w:b/>
              </w:rPr>
              <w:t xml:space="preserve"> ensure fully enrolled classes, we will now only offer this course once a year in the Spring.</w:t>
            </w:r>
          </w:p>
          <w:p w14:paraId="2CAE390D" w14:textId="77777777" w:rsidR="00F64260" w:rsidRPr="00C710E0" w:rsidRDefault="00F64260">
            <w:pPr>
              <w:spacing w:line="240" w:lineRule="auto"/>
              <w:rPr>
                <w:b/>
              </w:rPr>
            </w:pPr>
          </w:p>
          <w:p w14:paraId="32CF7281" w14:textId="49581289" w:rsidR="00F64260" w:rsidRPr="00C710E0" w:rsidRDefault="007E7370">
            <w:pPr>
              <w:spacing w:line="240" w:lineRule="auto"/>
              <w:rPr>
                <w:b/>
              </w:rPr>
            </w:pPr>
            <w:r>
              <w:rPr>
                <w:b/>
              </w:rPr>
              <w:t>We believe this change in number will encourage students to take the course earlier in their plan of study</w:t>
            </w:r>
            <w:r w:rsidR="009564FA">
              <w:rPr>
                <w:b/>
              </w:rPr>
              <w:t>, for they only need 24 credits and a B</w:t>
            </w:r>
            <w:r w:rsidR="00C73E98">
              <w:rPr>
                <w:b/>
              </w:rPr>
              <w:t xml:space="preserve">ackground </w:t>
            </w:r>
            <w:r w:rsidR="009564FA">
              <w:rPr>
                <w:b/>
              </w:rPr>
              <w:t>C</w:t>
            </w:r>
            <w:r w:rsidR="00C73E98">
              <w:rPr>
                <w:b/>
              </w:rPr>
              <w:t>riminal Identification (BCI)</w:t>
            </w:r>
            <w:r w:rsidR="009564FA">
              <w:rPr>
                <w:b/>
              </w:rPr>
              <w:t xml:space="preserve"> check to take the course rather than any prior knowledge of the subject</w:t>
            </w:r>
            <w:r>
              <w:rPr>
                <w:b/>
              </w:rPr>
              <w:t>.</w:t>
            </w:r>
          </w:p>
          <w:p w14:paraId="5B687CFA" w14:textId="77777777" w:rsidR="00F64260" w:rsidRPr="00C710E0" w:rsidRDefault="00F64260">
            <w:pPr>
              <w:spacing w:line="240" w:lineRule="auto"/>
              <w:rPr>
                <w:b/>
              </w:rPr>
            </w:pPr>
          </w:p>
          <w:p w14:paraId="73E3C111" w14:textId="663476C1" w:rsidR="007E7370" w:rsidRDefault="009564FA">
            <w:pPr>
              <w:spacing w:line="240" w:lineRule="auto"/>
              <w:rPr>
                <w:b/>
              </w:rPr>
            </w:pPr>
            <w:r>
              <w:rPr>
                <w:b/>
              </w:rPr>
              <w:t>Due to the change in number of the course, the prerequisite for YDEV 301</w:t>
            </w:r>
            <w:r w:rsidR="00C73E98">
              <w:rPr>
                <w:b/>
              </w:rPr>
              <w:t xml:space="preserve">, which was YDEV 300W, </w:t>
            </w:r>
            <w:r>
              <w:rPr>
                <w:b/>
              </w:rPr>
              <w:t>will also need to be revised to reflect the new number</w:t>
            </w:r>
            <w:r w:rsidR="00C73E98">
              <w:rPr>
                <w:b/>
              </w:rPr>
              <w:t>: YDEV 200W or YEVD 300W</w:t>
            </w:r>
            <w:r>
              <w:rPr>
                <w:b/>
              </w:rPr>
              <w:t>.</w:t>
            </w:r>
          </w:p>
          <w:p w14:paraId="26F51AAE" w14:textId="77777777" w:rsidR="007872F8" w:rsidRDefault="007872F8">
            <w:pPr>
              <w:spacing w:line="240" w:lineRule="auto"/>
              <w:rPr>
                <w:b/>
              </w:rPr>
            </w:pPr>
          </w:p>
          <w:p w14:paraId="2AF9A177" w14:textId="427BA683" w:rsidR="007872F8" w:rsidRPr="00C710E0" w:rsidRDefault="00C73E98">
            <w:pPr>
              <w:spacing w:line="240" w:lineRule="auto"/>
              <w:rPr>
                <w:b/>
              </w:rPr>
            </w:pPr>
            <w:r>
              <w:rPr>
                <w:b/>
              </w:rPr>
              <w:t xml:space="preserve">As part of the program revision, student </w:t>
            </w:r>
            <w:r w:rsidR="007872F8">
              <w:rPr>
                <w:b/>
              </w:rPr>
              <w:t>in the program will no longer be taking the Non-Profit certificate as part of the program</w:t>
            </w:r>
            <w:r>
              <w:rPr>
                <w:b/>
              </w:rPr>
              <w:t>, so</w:t>
            </w:r>
            <w:r w:rsidR="007872F8">
              <w:rPr>
                <w:b/>
              </w:rPr>
              <w:t xml:space="preserve"> we shall be deleting </w:t>
            </w:r>
            <w:r>
              <w:rPr>
                <w:b/>
              </w:rPr>
              <w:t>a</w:t>
            </w:r>
            <w:r w:rsidR="007872F8">
              <w:rPr>
                <w:b/>
              </w:rPr>
              <w:t xml:space="preserve"> note </w:t>
            </w:r>
            <w:r>
              <w:rPr>
                <w:b/>
              </w:rPr>
              <w:t xml:space="preserve">that indicates they would be doing so </w:t>
            </w:r>
            <w:r w:rsidR="007872F8">
              <w:rPr>
                <w:b/>
              </w:rPr>
              <w:t>from the description of YDEV 413.</w:t>
            </w:r>
          </w:p>
          <w:p w14:paraId="41EFFC68" w14:textId="77777777" w:rsidR="00F64260" w:rsidRPr="00C710E0" w:rsidRDefault="00F64260" w:rsidP="00946B20">
            <w:pPr>
              <w:rPr>
                <w:b/>
              </w:rPr>
            </w:pPr>
          </w:p>
        </w:tc>
      </w:tr>
      <w:tr w:rsidR="00517DB2" w:rsidRPr="00C710E0" w14:paraId="376213DA" w14:textId="77777777" w:rsidTr="565E9081">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59BA3E6B" w:rsidR="00517DB2" w:rsidRPr="00C710E0" w:rsidRDefault="007E7370" w:rsidP="00517DB2">
            <w:pPr>
              <w:rPr>
                <w:b/>
              </w:rPr>
            </w:pPr>
            <w:bookmarkStart w:id="10" w:name="student_impact"/>
            <w:bookmarkEnd w:id="10"/>
            <w:r>
              <w:rPr>
                <w:b/>
              </w:rPr>
              <w:t>This will have no tangible impact on YDEV majors – they have always been required to take YDEV 300</w:t>
            </w:r>
            <w:r w:rsidR="009564FA">
              <w:rPr>
                <w:b/>
              </w:rPr>
              <w:t>W</w:t>
            </w:r>
            <w:r>
              <w:rPr>
                <w:b/>
              </w:rPr>
              <w:t>, but now they will take the course with a different number.</w:t>
            </w:r>
          </w:p>
        </w:tc>
      </w:tr>
      <w:tr w:rsidR="00517DB2" w:rsidRPr="00C710E0" w14:paraId="7D9FD828" w14:textId="77777777" w:rsidTr="565E9081">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75539CCF" w14:textId="6EBC0D8C" w:rsidR="00517DB2" w:rsidRDefault="006171DC" w:rsidP="00517DB2">
            <w:pPr>
              <w:rPr>
                <w:b/>
              </w:rPr>
            </w:pPr>
            <w:bookmarkStart w:id="11" w:name="prog_impact"/>
            <w:bookmarkEnd w:id="11"/>
            <w:r>
              <w:rPr>
                <w:b/>
              </w:rPr>
              <w:t>P</w:t>
            </w:r>
            <w:r w:rsidR="007872F8">
              <w:rPr>
                <w:b/>
              </w:rPr>
              <w:t>rogram proposal addresses the issue of the deletion of the N</w:t>
            </w:r>
            <w:r w:rsidR="00C73E98">
              <w:rPr>
                <w:b/>
              </w:rPr>
              <w:t xml:space="preserve">onprofit Studies </w:t>
            </w:r>
            <w:r w:rsidR="007872F8">
              <w:rPr>
                <w:b/>
              </w:rPr>
              <w:t>certificate</w:t>
            </w:r>
            <w:r w:rsidR="00C73E98">
              <w:rPr>
                <w:b/>
              </w:rPr>
              <w:t xml:space="preserve"> (Certificate in Undergraduate Studies).</w:t>
            </w:r>
          </w:p>
          <w:p w14:paraId="45C3A50E" w14:textId="695678CC" w:rsidR="006171DC" w:rsidRPr="00C710E0" w:rsidRDefault="006171DC" w:rsidP="00517DB2">
            <w:pPr>
              <w:rPr>
                <w:b/>
              </w:rPr>
            </w:pPr>
            <w:r>
              <w:rPr>
                <w:b/>
              </w:rPr>
              <w:lastRenderedPageBreak/>
              <w:t>Community and Public Health Promotion uses YDEV 300W as a restricted elective so that will need to be updated</w:t>
            </w:r>
            <w:r w:rsidR="00C73E98">
              <w:rPr>
                <w:b/>
              </w:rPr>
              <w:t xml:space="preserve"> to reflect the number change</w:t>
            </w:r>
            <w:r>
              <w:rPr>
                <w:b/>
              </w:rPr>
              <w:t>.</w:t>
            </w:r>
          </w:p>
        </w:tc>
      </w:tr>
      <w:tr w:rsidR="008D52B7" w:rsidRPr="00C710E0" w14:paraId="45F9633F" w14:textId="77777777" w:rsidTr="565E9081">
        <w:trPr>
          <w:cantSplit/>
        </w:trPr>
        <w:tc>
          <w:tcPr>
            <w:tcW w:w="1111" w:type="pct"/>
            <w:vMerge w:val="restart"/>
            <w:vAlign w:val="center"/>
          </w:tcPr>
          <w:p w14:paraId="42B7BD53" w14:textId="77777777" w:rsidR="008D52B7" w:rsidRPr="00C710E0" w:rsidRDefault="008D52B7" w:rsidP="008D52B7">
            <w:r w:rsidRPr="00C710E0">
              <w:lastRenderedPageBreak/>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8D52B7" w:rsidP="008D52B7">
            <w:hyperlink w:anchor="faculty" w:tooltip="Need to hire new full-time or part-time faculty? This is where you indicate if this proposal will be affecting FLH in your department/program." w:history="1">
              <w:r w:rsidRPr="00C710E0">
                <w:rPr>
                  <w:rStyle w:val="Hyperlink"/>
                  <w:i/>
                </w:rPr>
                <w:t>Faculty PT &amp; FT</w:t>
              </w:r>
            </w:hyperlink>
            <w:r w:rsidRPr="00C710E0">
              <w:t xml:space="preserve">: </w:t>
            </w:r>
          </w:p>
        </w:tc>
        <w:tc>
          <w:tcPr>
            <w:tcW w:w="0" w:type="auto"/>
            <w:gridSpan w:val="4"/>
          </w:tcPr>
          <w:p w14:paraId="41C537C5" w14:textId="03894534" w:rsidR="008D52B7" w:rsidRPr="00C710E0" w:rsidRDefault="009564FA" w:rsidP="008D52B7">
            <w:pPr>
              <w:rPr>
                <w:b/>
              </w:rPr>
            </w:pPr>
            <w:r>
              <w:rPr>
                <w:b/>
              </w:rPr>
              <w:t>None</w:t>
            </w:r>
          </w:p>
        </w:tc>
      </w:tr>
      <w:tr w:rsidR="008D52B7" w:rsidRPr="00C710E0" w14:paraId="636A3B25" w14:textId="77777777" w:rsidTr="565E9081">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8D52B7"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Pr="00C710E0">
                <w:rPr>
                  <w:rStyle w:val="Hyperlink"/>
                  <w:i/>
                </w:rPr>
                <w:t>Library</w:t>
              </w:r>
              <w:r w:rsidRPr="00C710E0">
                <w:rPr>
                  <w:rStyle w:val="Hyperlink"/>
                </w:rPr>
                <w:t>:</w:t>
              </w:r>
            </w:hyperlink>
          </w:p>
        </w:tc>
        <w:tc>
          <w:tcPr>
            <w:tcW w:w="0" w:type="auto"/>
            <w:gridSpan w:val="4"/>
          </w:tcPr>
          <w:p w14:paraId="6B92378E" w14:textId="6C1F50E4" w:rsidR="008D52B7" w:rsidRPr="00C710E0" w:rsidRDefault="009564FA" w:rsidP="008D52B7">
            <w:pPr>
              <w:rPr>
                <w:b/>
              </w:rPr>
            </w:pPr>
            <w:r>
              <w:rPr>
                <w:b/>
              </w:rPr>
              <w:t>None</w:t>
            </w:r>
          </w:p>
        </w:tc>
      </w:tr>
      <w:tr w:rsidR="008D52B7" w:rsidRPr="00C710E0" w14:paraId="186A9C2E" w14:textId="77777777" w:rsidTr="565E9081">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2FA10E3D" w:rsidR="008D52B7" w:rsidRPr="00C710E0" w:rsidRDefault="236E876C" w:rsidP="60A52E68">
            <w:pPr>
              <w:rPr>
                <w:b/>
                <w:bCs/>
              </w:rPr>
            </w:pPr>
            <w:r w:rsidRPr="00C710E0">
              <w:rPr>
                <w:b/>
                <w:bCs/>
              </w:rPr>
              <w:t>___RIC Campus    ___NEC    ___Other</w:t>
            </w:r>
            <w:r w:rsidR="008C02B9" w:rsidRPr="00C710E0">
              <w:rPr>
                <w:b/>
                <w:bCs/>
              </w:rPr>
              <w:t xml:space="preserve">   ___</w:t>
            </w:r>
            <w:r w:rsidR="007E7370">
              <w:rPr>
                <w:b/>
                <w:bCs/>
              </w:rPr>
              <w:t>X</w:t>
            </w:r>
            <w:proofErr w:type="gramStart"/>
            <w:r w:rsidR="008C02B9" w:rsidRPr="00C710E0">
              <w:rPr>
                <w:b/>
                <w:bCs/>
              </w:rPr>
              <w:t>_  None</w:t>
            </w:r>
            <w:proofErr w:type="gramEnd"/>
          </w:p>
          <w:p w14:paraId="6DCACEC0" w14:textId="1640A336" w:rsidR="008D52B7" w:rsidRPr="00C710E0" w:rsidRDefault="008D52B7" w:rsidP="007E7370">
            <w:pPr>
              <w:rPr>
                <w:b/>
                <w:bCs/>
              </w:rPr>
            </w:pPr>
          </w:p>
        </w:tc>
      </w:tr>
      <w:tr w:rsidR="00A0302E" w:rsidRPr="00C710E0" w14:paraId="0183A436" w14:textId="77777777" w:rsidTr="565E9081">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5B6BC408" w:rsidR="00A0302E" w:rsidRPr="00C710E0" w:rsidRDefault="009564FA" w:rsidP="00F9389C">
            <w:pPr>
              <w:rPr>
                <w:b/>
                <w:bCs/>
              </w:rPr>
            </w:pPr>
            <w:r>
              <w:rPr>
                <w:b/>
                <w:bCs/>
              </w:rPr>
              <w:t>N/A</w:t>
            </w:r>
          </w:p>
        </w:tc>
      </w:tr>
      <w:tr w:rsidR="008D52B7" w:rsidRPr="00C710E0" w14:paraId="6717F369" w14:textId="77777777" w:rsidTr="565E9081">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8D52B7" w:rsidP="008D52B7">
            <w:pPr>
              <w:rPr>
                <w:i/>
              </w:rPr>
            </w:pPr>
            <w:hyperlink w:anchor="facilities" w:tooltip="Any special facilities needs? Out-of-pattern scheduling? Other?" w:history="1">
              <w:r w:rsidRPr="00C710E0">
                <w:rPr>
                  <w:rStyle w:val="Hyperlink"/>
                  <w:i/>
                </w:rPr>
                <w:t>Facilities</w:t>
              </w:r>
            </w:hyperlink>
            <w:r w:rsidRPr="00C710E0">
              <w:t>:</w:t>
            </w:r>
          </w:p>
        </w:tc>
        <w:tc>
          <w:tcPr>
            <w:tcW w:w="0" w:type="auto"/>
            <w:gridSpan w:val="4"/>
          </w:tcPr>
          <w:p w14:paraId="7AA6ABC1" w14:textId="3D0FCE0A" w:rsidR="008D52B7" w:rsidRPr="00C710E0" w:rsidRDefault="009564FA" w:rsidP="008D52B7">
            <w:pPr>
              <w:rPr>
                <w:b/>
              </w:rPr>
            </w:pPr>
            <w:r>
              <w:rPr>
                <w:b/>
              </w:rPr>
              <w:t>None</w:t>
            </w:r>
          </w:p>
        </w:tc>
      </w:tr>
      <w:tr w:rsidR="00F64260" w:rsidRPr="00C710E0" w14:paraId="6C89A581" w14:textId="77777777" w:rsidTr="565E9081">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7AB6D3EA" w:rsidR="00F64260" w:rsidRPr="00C710E0" w:rsidRDefault="1AC530BC" w:rsidP="565E9081">
            <w:pPr>
              <w:rPr>
                <w:b/>
                <w:bCs/>
              </w:rPr>
            </w:pPr>
            <w:bookmarkStart w:id="12" w:name="date_submitted"/>
            <w:bookmarkEnd w:id="12"/>
            <w:r w:rsidRPr="565E9081">
              <w:rPr>
                <w:b/>
                <w:bCs/>
              </w:rPr>
              <w:t>Fall 202</w:t>
            </w:r>
            <w:r w:rsidR="2329951C" w:rsidRPr="565E9081">
              <w:rPr>
                <w:b/>
                <w:bCs/>
              </w:rPr>
              <w:t>5</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565E9081">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565E9081">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565E9081">
        <w:trPr>
          <w:cantSplit/>
        </w:trPr>
        <w:tc>
          <w:tcPr>
            <w:tcW w:w="5000" w:type="pct"/>
            <w:gridSpan w:val="6"/>
            <w:vAlign w:val="center"/>
          </w:tcPr>
          <w:p w14:paraId="7083B4D0" w14:textId="70B3BA7D"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565E9081">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22603CF6"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282F9C33" w14:textId="59E5C543" w:rsidR="00F64260" w:rsidRDefault="007E7370" w:rsidP="001429AA">
            <w:pPr>
              <w:spacing w:line="240" w:lineRule="auto"/>
              <w:rPr>
                <w:b/>
              </w:rPr>
            </w:pPr>
            <w:bookmarkStart w:id="14" w:name="cours_title"/>
            <w:bookmarkEnd w:id="14"/>
            <w:r>
              <w:rPr>
                <w:b/>
              </w:rPr>
              <w:t>YDEV 300</w:t>
            </w:r>
            <w:r w:rsidR="009564FA">
              <w:rPr>
                <w:b/>
              </w:rPr>
              <w:t>W</w:t>
            </w:r>
          </w:p>
          <w:p w14:paraId="21EBFC0B" w14:textId="77777777" w:rsidR="009564FA" w:rsidRDefault="009564FA" w:rsidP="001429AA">
            <w:pPr>
              <w:spacing w:line="240" w:lineRule="auto"/>
              <w:rPr>
                <w:b/>
              </w:rPr>
            </w:pPr>
            <w:r>
              <w:rPr>
                <w:b/>
              </w:rPr>
              <w:t>YDEV 301</w:t>
            </w:r>
          </w:p>
          <w:p w14:paraId="1E34A8E4" w14:textId="77B9044F" w:rsidR="007872F8" w:rsidRPr="00C710E0" w:rsidRDefault="007872F8" w:rsidP="001429AA">
            <w:pPr>
              <w:spacing w:line="240" w:lineRule="auto"/>
              <w:rPr>
                <w:b/>
              </w:rPr>
            </w:pPr>
            <w:r>
              <w:rPr>
                <w:b/>
              </w:rPr>
              <w:t>YDEV 413</w:t>
            </w:r>
          </w:p>
        </w:tc>
        <w:tc>
          <w:tcPr>
            <w:tcW w:w="3840" w:type="dxa"/>
            <w:noWrap/>
          </w:tcPr>
          <w:p w14:paraId="6540064C" w14:textId="5ECD7135" w:rsidR="00F64260" w:rsidRPr="00C710E0" w:rsidRDefault="00E12298" w:rsidP="001429AA">
            <w:pPr>
              <w:spacing w:line="240" w:lineRule="auto"/>
              <w:rPr>
                <w:b/>
              </w:rPr>
            </w:pPr>
            <w:r>
              <w:rPr>
                <w:b/>
              </w:rPr>
              <w:t>YDEV 200</w:t>
            </w:r>
            <w:r w:rsidR="009564FA">
              <w:rPr>
                <w:b/>
              </w:rPr>
              <w:t>W</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lastRenderedPageBreak/>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19F1D37A" w14:textId="729897F1" w:rsidR="00F64260" w:rsidRDefault="009564FA" w:rsidP="001429AA">
            <w:pPr>
              <w:spacing w:line="240" w:lineRule="auto"/>
              <w:rPr>
                <w:b/>
              </w:rPr>
            </w:pPr>
            <w:bookmarkStart w:id="15" w:name="title"/>
            <w:bookmarkEnd w:id="15"/>
            <w:r>
              <w:rPr>
                <w:b/>
              </w:rPr>
              <w:t xml:space="preserve">300W: </w:t>
            </w:r>
            <w:r w:rsidR="007E7370">
              <w:rPr>
                <w:b/>
              </w:rPr>
              <w:t>Introduction to Youth Development</w:t>
            </w:r>
          </w:p>
          <w:p w14:paraId="35B8C288" w14:textId="77777777" w:rsidR="009564FA" w:rsidRDefault="009564FA" w:rsidP="001429AA">
            <w:pPr>
              <w:spacing w:line="240" w:lineRule="auto"/>
              <w:rPr>
                <w:b/>
              </w:rPr>
            </w:pPr>
            <w:r>
              <w:rPr>
                <w:b/>
              </w:rPr>
              <w:t xml:space="preserve">301: </w:t>
            </w:r>
            <w:r w:rsidRPr="009564FA">
              <w:rPr>
                <w:b/>
              </w:rPr>
              <w:t xml:space="preserve">Community, Pedagogy and Inclusion </w:t>
            </w:r>
          </w:p>
          <w:p w14:paraId="386591F8" w14:textId="53955A20" w:rsidR="007872F8" w:rsidRPr="00C710E0" w:rsidRDefault="007872F8" w:rsidP="001429AA">
            <w:pPr>
              <w:spacing w:line="240" w:lineRule="auto"/>
              <w:rPr>
                <w:b/>
              </w:rPr>
            </w:pPr>
            <w:r>
              <w:rPr>
                <w:b/>
              </w:rPr>
              <w:t>413: Internship in Youth Development</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60B3EA21" w:rsidR="00F64260" w:rsidRPr="007E7370" w:rsidRDefault="007872F8" w:rsidP="009F029C">
            <w:pPr>
              <w:tabs>
                <w:tab w:val="left" w:pos="690"/>
              </w:tabs>
              <w:spacing w:line="240" w:lineRule="auto"/>
              <w:rPr>
                <w:b/>
              </w:rPr>
            </w:pPr>
            <w:bookmarkStart w:id="16" w:name="description"/>
            <w:bookmarkEnd w:id="16"/>
            <w:r>
              <w:rPr>
                <w:rFonts w:ascii="Helvetica" w:hAnsi="Helvetica"/>
                <w:color w:val="000000"/>
              </w:rPr>
              <w:t xml:space="preserve">300W: </w:t>
            </w:r>
            <w:r w:rsidR="007E7370" w:rsidRPr="007E7370">
              <w:rPr>
                <w:rFonts w:ascii="Helvetica" w:hAnsi="Helvetica"/>
                <w:color w:val="000000"/>
              </w:rPr>
              <w:t>Students will explore basic dimensions of youth work, professional practice and contexts of play and learning. The course requires travel to youth development settings. This is a Writing in the Discipline (WID) course.</w:t>
            </w:r>
          </w:p>
        </w:tc>
        <w:tc>
          <w:tcPr>
            <w:tcW w:w="3840" w:type="dxa"/>
            <w:noWrap/>
          </w:tcPr>
          <w:p w14:paraId="51C7BE85" w14:textId="07EE3EA4" w:rsidR="00F64260" w:rsidRPr="00C710E0" w:rsidRDefault="009564FA" w:rsidP="001429AA">
            <w:pPr>
              <w:spacing w:line="240" w:lineRule="auto"/>
              <w:rPr>
                <w:b/>
              </w:rPr>
            </w:pPr>
            <w:r>
              <w:rPr>
                <w:b/>
              </w:rPr>
              <w:t>Same</w:t>
            </w: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3121BA94" w14:textId="77777777" w:rsidR="00F64260" w:rsidRDefault="009564FA" w:rsidP="001429AA">
            <w:pPr>
              <w:spacing w:line="240" w:lineRule="auto"/>
              <w:rPr>
                <w:rFonts w:ascii="Helvetica" w:hAnsi="Helvetica"/>
                <w:color w:val="000000"/>
              </w:rPr>
            </w:pPr>
            <w:bookmarkStart w:id="17" w:name="prereqs"/>
            <w:bookmarkEnd w:id="17"/>
            <w:r>
              <w:rPr>
                <w:rFonts w:ascii="Helvetica" w:hAnsi="Helvetica"/>
                <w:color w:val="000000"/>
              </w:rPr>
              <w:t xml:space="preserve">300W: </w:t>
            </w:r>
            <w:r w:rsidR="001C56BD">
              <w:rPr>
                <w:rFonts w:ascii="Helvetica" w:hAnsi="Helvetica"/>
                <w:color w:val="000000"/>
              </w:rPr>
              <w:t>At least 24 credits. A BCI (state background check) is required.</w:t>
            </w:r>
          </w:p>
          <w:p w14:paraId="1DA13CE0" w14:textId="06CBD337" w:rsidR="009564FA" w:rsidRPr="009564FA" w:rsidRDefault="009564FA" w:rsidP="001429AA">
            <w:pPr>
              <w:spacing w:line="240" w:lineRule="auto"/>
              <w:rPr>
                <w:rFonts w:ascii="Helvetica" w:hAnsi="Helvetica"/>
                <w:color w:val="000000"/>
              </w:rPr>
            </w:pPr>
            <w:r>
              <w:rPr>
                <w:rFonts w:ascii="Helvetica" w:hAnsi="Helvetica"/>
                <w:color w:val="000000"/>
              </w:rPr>
              <w:t xml:space="preserve">301: </w:t>
            </w:r>
            <w:r w:rsidRPr="009564FA">
              <w:rPr>
                <w:rFonts w:ascii="Helvetica" w:hAnsi="Helvetica"/>
                <w:color w:val="000000"/>
              </w:rPr>
              <w:t>At least 24 credits, and prior or concurrent enrollment in YDEV 300W. A BCI (state background check) is required.</w:t>
            </w:r>
          </w:p>
        </w:tc>
        <w:tc>
          <w:tcPr>
            <w:tcW w:w="3840" w:type="dxa"/>
            <w:noWrap/>
          </w:tcPr>
          <w:p w14:paraId="0DE6F4E7" w14:textId="77777777" w:rsidR="00F64260" w:rsidRDefault="009564FA" w:rsidP="001429AA">
            <w:pPr>
              <w:spacing w:line="240" w:lineRule="auto"/>
              <w:rPr>
                <w:b/>
              </w:rPr>
            </w:pPr>
            <w:r>
              <w:rPr>
                <w:b/>
              </w:rPr>
              <w:t>200W: Same</w:t>
            </w:r>
          </w:p>
          <w:p w14:paraId="7879BCC8" w14:textId="77777777" w:rsidR="007E211E" w:rsidRDefault="007E211E" w:rsidP="001429AA">
            <w:pPr>
              <w:spacing w:line="240" w:lineRule="auto"/>
              <w:rPr>
                <w:b/>
              </w:rPr>
            </w:pPr>
          </w:p>
          <w:p w14:paraId="4DA91B44" w14:textId="02D67601" w:rsidR="009564FA" w:rsidRPr="00C710E0" w:rsidRDefault="009564FA" w:rsidP="001429AA">
            <w:pPr>
              <w:spacing w:line="240" w:lineRule="auto"/>
              <w:rPr>
                <w:b/>
              </w:rPr>
            </w:pPr>
            <w:r>
              <w:rPr>
                <w:b/>
              </w:rPr>
              <w:t>301:</w:t>
            </w:r>
            <w:r w:rsidRPr="009564FA">
              <w:rPr>
                <w:rFonts w:ascii="GillSansMT" w:hAnsi="GillSansMT"/>
                <w:sz w:val="16"/>
                <w:szCs w:val="16"/>
              </w:rPr>
              <w:t xml:space="preserve"> </w:t>
            </w:r>
            <w:r w:rsidRPr="009564FA">
              <w:rPr>
                <w:b/>
              </w:rPr>
              <w:t xml:space="preserve">At least 24 credits, and prior or concurrent enrollment in YDEV </w:t>
            </w:r>
            <w:r>
              <w:rPr>
                <w:b/>
              </w:rPr>
              <w:t>2</w:t>
            </w:r>
            <w:r w:rsidRPr="009564FA">
              <w:rPr>
                <w:b/>
              </w:rPr>
              <w:t>00W</w:t>
            </w:r>
            <w:r w:rsidR="00023C4A">
              <w:rPr>
                <w:b/>
              </w:rPr>
              <w:t xml:space="preserve"> or YDEV 300</w:t>
            </w:r>
            <w:r w:rsidR="00C73E98">
              <w:rPr>
                <w:b/>
              </w:rPr>
              <w:t>W</w:t>
            </w:r>
            <w:r w:rsidRPr="009564FA">
              <w:rPr>
                <w:b/>
              </w:rPr>
              <w:t>. A BCI (state background check) is required.</w:t>
            </w: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374CD748" w:rsidR="00F64260" w:rsidRDefault="007872F8" w:rsidP="000A36CD">
            <w:pPr>
              <w:spacing w:line="240" w:lineRule="auto"/>
              <w:rPr>
                <w:b/>
                <w:sz w:val="20"/>
              </w:rPr>
            </w:pPr>
            <w:r>
              <w:rPr>
                <w:b/>
                <w:sz w:val="20"/>
              </w:rPr>
              <w:t xml:space="preserve">300W: </w:t>
            </w:r>
            <w:r w:rsidR="009C25DB" w:rsidRPr="009C25DB">
              <w:rPr>
                <w:b/>
                <w:sz w:val="20"/>
              </w:rPr>
              <w:t xml:space="preserve">Fall and </w:t>
            </w:r>
            <w:r w:rsidR="00F64260" w:rsidRPr="009C25DB">
              <w:rPr>
                <w:b/>
                <w:sz w:val="20"/>
              </w:rPr>
              <w:t>Spring</w:t>
            </w:r>
          </w:p>
          <w:p w14:paraId="0327F888" w14:textId="62728193" w:rsidR="007872F8" w:rsidRPr="009C25DB" w:rsidRDefault="007872F8" w:rsidP="000A36CD">
            <w:pPr>
              <w:spacing w:line="240" w:lineRule="auto"/>
              <w:rPr>
                <w:b/>
                <w:sz w:val="20"/>
              </w:rPr>
            </w:pPr>
            <w:r>
              <w:rPr>
                <w:b/>
                <w:sz w:val="20"/>
              </w:rPr>
              <w:t>301: Fall and Spring</w:t>
            </w:r>
          </w:p>
          <w:p w14:paraId="08F2FAD3" w14:textId="176555F8" w:rsidR="00F64260" w:rsidRPr="00C710E0" w:rsidRDefault="00F64260" w:rsidP="000A36CD">
            <w:pPr>
              <w:spacing w:line="240" w:lineRule="auto"/>
              <w:rPr>
                <w:b/>
                <w:sz w:val="20"/>
              </w:rPr>
            </w:pPr>
          </w:p>
        </w:tc>
        <w:tc>
          <w:tcPr>
            <w:tcW w:w="3840" w:type="dxa"/>
            <w:noWrap/>
          </w:tcPr>
          <w:p w14:paraId="0C64A8EC" w14:textId="77777777" w:rsidR="00F64260" w:rsidRDefault="007872F8" w:rsidP="00D263FE">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200W: </w:t>
            </w:r>
            <w:r w:rsidR="009C25DB">
              <w:rPr>
                <w:rFonts w:asciiTheme="minorHAnsi" w:eastAsiaTheme="minorEastAsia" w:hAnsiTheme="minorHAnsi" w:cstheme="minorBidi"/>
                <w:b/>
                <w:bCs/>
                <w:sz w:val="20"/>
                <w:szCs w:val="20"/>
              </w:rPr>
              <w:t>Spring</w:t>
            </w:r>
          </w:p>
          <w:p w14:paraId="67D1137F" w14:textId="57EAE4B4" w:rsidR="007872F8" w:rsidRPr="00C710E0" w:rsidRDefault="007872F8" w:rsidP="00D263FE">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301: Fall</w:t>
            </w: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1DF3F14E" w:rsidR="00F64260" w:rsidRPr="00C710E0" w:rsidRDefault="00F64260" w:rsidP="001429AA">
            <w:pPr>
              <w:spacing w:line="240" w:lineRule="auto"/>
              <w:rPr>
                <w:b/>
              </w:rPr>
            </w:pPr>
            <w:bookmarkStart w:id="18" w:name="contacthours"/>
            <w:bookmarkEnd w:id="18"/>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327D0199" w:rsidR="00F64260" w:rsidRPr="00C710E0" w:rsidRDefault="00F64260" w:rsidP="001429AA">
            <w:pPr>
              <w:spacing w:line="240" w:lineRule="auto"/>
              <w:rPr>
                <w:b/>
              </w:rPr>
            </w:pPr>
            <w:bookmarkStart w:id="19" w:name="credits"/>
            <w:bookmarkEnd w:id="19"/>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0" w:name="differences"/>
            <w:bookmarkEnd w:id="20"/>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00B31045" w:rsidR="00F64260" w:rsidRPr="00C710E0" w:rsidRDefault="00F64260" w:rsidP="001429AA">
            <w:pPr>
              <w:spacing w:line="240" w:lineRule="auto"/>
              <w:rPr>
                <w:b/>
                <w:sz w:val="20"/>
              </w:rPr>
            </w:pPr>
          </w:p>
        </w:tc>
        <w:tc>
          <w:tcPr>
            <w:tcW w:w="3840" w:type="dxa"/>
            <w:noWrap/>
          </w:tcPr>
          <w:p w14:paraId="2CF717EE" w14:textId="0581B17F"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7083D7B1" w:rsidR="00F64260" w:rsidRPr="00C710E0" w:rsidRDefault="00F64260" w:rsidP="006B20A9">
            <w:pPr>
              <w:spacing w:line="240" w:lineRule="auto"/>
              <w:rPr>
                <w:b/>
                <w:sz w:val="20"/>
              </w:rPr>
            </w:pPr>
            <w:bookmarkStart w:id="21" w:name="instr_methods"/>
            <w:bookmarkEnd w:id="21"/>
          </w:p>
        </w:tc>
        <w:tc>
          <w:tcPr>
            <w:tcW w:w="3840" w:type="dxa"/>
            <w:noWrap/>
          </w:tcPr>
          <w:p w14:paraId="27D66483" w14:textId="5B82F92D"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570149E" w:rsidR="00F64260" w:rsidRPr="00C710E0" w:rsidRDefault="007872F8" w:rsidP="00A87611">
            <w:pPr>
              <w:spacing w:line="240" w:lineRule="auto"/>
              <w:rPr>
                <w:b/>
                <w:sz w:val="20"/>
              </w:rPr>
            </w:pPr>
            <w:bookmarkStart w:id="22" w:name="required"/>
            <w:bookmarkEnd w:id="22"/>
            <w:r>
              <w:rPr>
                <w:b/>
                <w:sz w:val="20"/>
              </w:rPr>
              <w:t>All</w:t>
            </w:r>
            <w:r w:rsidR="009564FA">
              <w:rPr>
                <w:b/>
                <w:sz w:val="20"/>
              </w:rPr>
              <w:t xml:space="preserve">: </w:t>
            </w:r>
            <w:r w:rsidR="00F64260" w:rsidRPr="00C710E0">
              <w:rPr>
                <w:b/>
                <w:sz w:val="20"/>
              </w:rPr>
              <w:t xml:space="preserve">Required for major/minor </w:t>
            </w:r>
          </w:p>
        </w:tc>
        <w:tc>
          <w:tcPr>
            <w:tcW w:w="3840" w:type="dxa"/>
            <w:noWrap/>
          </w:tcPr>
          <w:p w14:paraId="442E5788" w14:textId="4B947380" w:rsidR="00F64260" w:rsidRPr="00C710E0" w:rsidRDefault="009564FA"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Same for all</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574FDCB2" w:rsidR="00F64260" w:rsidRPr="00C710E0" w:rsidRDefault="007872F8" w:rsidP="001429AA">
            <w:pPr>
              <w:spacing w:line="240" w:lineRule="auto"/>
              <w:rPr>
                <w:b/>
              </w:rPr>
            </w:pPr>
            <w:r>
              <w:rPr>
                <w:b/>
              </w:rPr>
              <w:t>All</w:t>
            </w:r>
            <w:r w:rsidR="009564FA">
              <w:rPr>
                <w:b/>
              </w:rPr>
              <w:t xml:space="preserve">: </w:t>
            </w:r>
            <w:r w:rsidR="00F3256C" w:rsidRPr="00C710E0">
              <w:rPr>
                <w:b/>
              </w:rPr>
              <w:t>NO</w:t>
            </w:r>
          </w:p>
        </w:tc>
        <w:tc>
          <w:tcPr>
            <w:tcW w:w="3840" w:type="dxa"/>
            <w:noWrap/>
          </w:tcPr>
          <w:p w14:paraId="41CF798F" w14:textId="146A5F96"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1E428102" w:rsidR="00984B36" w:rsidRPr="00C710E0" w:rsidRDefault="007872F8" w:rsidP="001A51ED">
            <w:pPr>
              <w:rPr>
                <w:rFonts w:ascii="MS Mincho" w:eastAsia="MS Mincho" w:hAnsi="MS Mincho" w:cs="MS Mincho"/>
                <w:b/>
                <w:sz w:val="20"/>
              </w:rPr>
            </w:pPr>
            <w:bookmarkStart w:id="23" w:name="ge"/>
            <w:bookmarkEnd w:id="23"/>
            <w:r>
              <w:rPr>
                <w:b/>
              </w:rPr>
              <w:t>All</w:t>
            </w:r>
            <w:r w:rsidR="009564FA">
              <w:rPr>
                <w:b/>
              </w:rPr>
              <w:t xml:space="preserve">: </w:t>
            </w:r>
            <w:r w:rsidR="00F3256C" w:rsidRPr="00C710E0">
              <w:rPr>
                <w:b/>
              </w:rPr>
              <w:t>NO</w:t>
            </w:r>
            <w:r w:rsidR="00984B36" w:rsidRPr="00C710E0">
              <w:rPr>
                <w:b/>
              </w:rPr>
              <w:t xml:space="preserve">  </w:t>
            </w:r>
          </w:p>
          <w:p w14:paraId="071181E7" w14:textId="5922502B" w:rsidR="00F64260" w:rsidRPr="00C710E0" w:rsidRDefault="00F64260" w:rsidP="001A51ED">
            <w:pPr>
              <w:rPr>
                <w:b/>
                <w:sz w:val="20"/>
              </w:rPr>
            </w:pPr>
          </w:p>
        </w:tc>
        <w:tc>
          <w:tcPr>
            <w:tcW w:w="3840" w:type="dxa"/>
            <w:noWrap/>
          </w:tcPr>
          <w:p w14:paraId="45B135E3" w14:textId="423E2A8B"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61BAFDFF" w14:textId="77777777" w:rsidR="00CF0A1D" w:rsidRDefault="009564FA" w:rsidP="001A51ED">
            <w:pPr>
              <w:rPr>
                <w:b/>
              </w:rPr>
            </w:pPr>
            <w:r>
              <w:rPr>
                <w:b/>
              </w:rPr>
              <w:t xml:space="preserve">300W: </w:t>
            </w:r>
            <w:r w:rsidR="00CF0A1D" w:rsidRPr="00C710E0">
              <w:rPr>
                <w:b/>
              </w:rPr>
              <w:t xml:space="preserve">YES </w:t>
            </w:r>
          </w:p>
          <w:p w14:paraId="79D427F2" w14:textId="77777777" w:rsidR="009564FA" w:rsidRDefault="009564FA" w:rsidP="001A51ED">
            <w:pPr>
              <w:rPr>
                <w:b/>
              </w:rPr>
            </w:pPr>
            <w:r>
              <w:rPr>
                <w:b/>
              </w:rPr>
              <w:t>301: NO</w:t>
            </w:r>
          </w:p>
          <w:p w14:paraId="43D9AC56" w14:textId="22F86E99" w:rsidR="007872F8" w:rsidRPr="00C710E0" w:rsidRDefault="007872F8" w:rsidP="001A51ED">
            <w:pPr>
              <w:rPr>
                <w:b/>
              </w:rPr>
            </w:pPr>
            <w:r>
              <w:rPr>
                <w:b/>
              </w:rPr>
              <w:t>413: No</w:t>
            </w:r>
          </w:p>
        </w:tc>
        <w:tc>
          <w:tcPr>
            <w:tcW w:w="3840" w:type="dxa"/>
            <w:noWrap/>
          </w:tcPr>
          <w:p w14:paraId="10B541DA" w14:textId="5C7F93F0" w:rsidR="00CF0A1D" w:rsidRPr="00C710E0" w:rsidRDefault="00C73E98"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200W: YES</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1A5EF9E8" w:rsidR="00F64260" w:rsidRPr="00C710E0" w:rsidRDefault="00F64260" w:rsidP="007872F8">
            <w:pPr>
              <w:spacing w:line="240" w:lineRule="auto"/>
              <w:rPr>
                <w:b/>
                <w:bCs/>
                <w:color w:val="000000" w:themeColor="text1"/>
                <w:sz w:val="20"/>
                <w:szCs w:val="20"/>
              </w:rPr>
            </w:pPr>
            <w:bookmarkStart w:id="24" w:name="performance"/>
            <w:bookmarkEnd w:id="24"/>
          </w:p>
        </w:tc>
        <w:tc>
          <w:tcPr>
            <w:tcW w:w="3840" w:type="dxa"/>
            <w:noWrap/>
          </w:tcPr>
          <w:p w14:paraId="33AC4615" w14:textId="0468A9D9"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2FB7AFEF" w:rsidR="00BF30C5" w:rsidRPr="00C710E0" w:rsidRDefault="00BF30C5" w:rsidP="001429AA">
            <w:pPr>
              <w:spacing w:line="240" w:lineRule="auto"/>
              <w:rPr>
                <w:b/>
              </w:rPr>
            </w:pPr>
          </w:p>
        </w:tc>
        <w:tc>
          <w:tcPr>
            <w:tcW w:w="3840" w:type="dxa"/>
            <w:noWrap/>
          </w:tcPr>
          <w:p w14:paraId="79164CE6" w14:textId="34E54130"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lastRenderedPageBreak/>
              <w:t>B. 1</w:t>
            </w:r>
            <w:r w:rsidR="003771EB" w:rsidRPr="00C710E0">
              <w:t>6</w:t>
            </w:r>
            <w:r w:rsidR="00F64260" w:rsidRPr="00C710E0">
              <w:t>. Other changes, if any</w:t>
            </w:r>
          </w:p>
        </w:tc>
        <w:tc>
          <w:tcPr>
            <w:tcW w:w="7680" w:type="dxa"/>
            <w:gridSpan w:val="2"/>
            <w:noWrap/>
          </w:tcPr>
          <w:p w14:paraId="74EA5436" w14:textId="5D8ACC77" w:rsidR="00F64260" w:rsidRPr="00C710E0" w:rsidRDefault="00316D83" w:rsidP="001429AA">
            <w:pPr>
              <w:spacing w:line="240" w:lineRule="auto"/>
              <w:rPr>
                <w:rStyle w:val="TEXT"/>
              </w:rPr>
            </w:pPr>
            <w:r>
              <w:rPr>
                <w:rStyle w:val="TEXT"/>
              </w:rPr>
              <w:t xml:space="preserve">Remove reference to YDEV 413 that </w:t>
            </w:r>
            <w:r>
              <w:rPr>
                <w:b/>
              </w:rPr>
              <w:t>says it satisfies a NPST certificate requirement as YDEV students will no longer be taking that certificate as part of the program.</w:t>
            </w: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C710E0" w14:paraId="707BEBAF" w14:textId="77777777" w:rsidTr="2A6F5CE3">
        <w:trPr>
          <w:cantSplit/>
          <w:tblHeader/>
        </w:trPr>
        <w:tc>
          <w:tcPr>
            <w:tcW w:w="4314"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73567D5" w14:textId="77777777" w:rsidR="00F64260" w:rsidRDefault="008836DF">
            <w:pPr>
              <w:spacing w:line="240" w:lineRule="auto"/>
              <w:rPr>
                <w:rStyle w:val="Hyperlink"/>
                <w:b/>
              </w:rPr>
            </w:pPr>
            <w:hyperlink w:anchor="standards" w:tooltip="Enter  numbers/codes of program outcomes, general education outcomes, professional organization standards, or any other standards you use, if appropriate." w:history="1">
              <w:r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p w14:paraId="306A591E" w14:textId="0084B1DC" w:rsidR="00A82657" w:rsidRPr="00C710E0" w:rsidRDefault="00A82657">
            <w:pPr>
              <w:spacing w:line="240" w:lineRule="auto"/>
              <w:rPr>
                <w:b/>
              </w:rPr>
            </w:pPr>
          </w:p>
        </w:tc>
        <w:tc>
          <w:tcPr>
            <w:tcW w:w="4572" w:type="dxa"/>
          </w:tcPr>
          <w:p w14:paraId="7AE9A56B" w14:textId="3B4CAAFE" w:rsidR="00F64260" w:rsidRPr="00C710E0" w:rsidRDefault="00115A68" w:rsidP="00D64DF4">
            <w:pPr>
              <w:spacing w:line="240" w:lineRule="auto"/>
              <w:rPr>
                <w:b/>
              </w:rPr>
            </w:pPr>
            <w:hyperlink w:anchor="measured" w:tooltip="Are there any means you will be employing to assess these outcomes in addition to what you have listed in B. 13? If not, put See B. 13." w:history="1">
              <w:r w:rsidRPr="00C710E0">
                <w:rPr>
                  <w:rStyle w:val="Hyperlink"/>
                  <w:b/>
                </w:rPr>
                <w:t>How will each outcome</w:t>
              </w:r>
              <w:r w:rsidR="00F64260" w:rsidRPr="00C710E0">
                <w:rPr>
                  <w:rStyle w:val="Hyperlink"/>
                  <w:b/>
                </w:rPr>
                <w:t xml:space="preserve"> be measured?</w:t>
              </w:r>
            </w:hyperlink>
          </w:p>
        </w:tc>
      </w:tr>
      <w:tr w:rsidR="00A82657" w:rsidRPr="00C710E0" w14:paraId="017267C2" w14:textId="77777777" w:rsidTr="2A6F5CE3">
        <w:tc>
          <w:tcPr>
            <w:tcW w:w="4314" w:type="dxa"/>
          </w:tcPr>
          <w:p w14:paraId="4E937535" w14:textId="37277749" w:rsidR="00A82657" w:rsidRPr="00C710E0" w:rsidRDefault="00A82657" w:rsidP="00A82657">
            <w:pPr>
              <w:spacing w:line="240" w:lineRule="auto"/>
            </w:pPr>
            <w:bookmarkStart w:id="27" w:name="outcomes"/>
            <w:bookmarkEnd w:id="27"/>
            <w:r w:rsidRPr="2A6F5CE3">
              <w:rPr>
                <w:rFonts w:ascii="Times New Roman" w:hAnsi="Times New Roman"/>
                <w:color w:val="000000" w:themeColor="text1"/>
                <w:sz w:val="24"/>
                <w:szCs w:val="24"/>
              </w:rPr>
              <w:t xml:space="preserve">WHAT IS YOUTH WORK: </w:t>
            </w:r>
            <w:r>
              <w:t xml:space="preserve">Understand and be able to explain what Youth Development </w:t>
            </w:r>
            <w:r w:rsidR="1FD8AE09">
              <w:t>is as</w:t>
            </w:r>
            <w:r>
              <w:t xml:space="preserve"> a field of study and practice.</w:t>
            </w:r>
          </w:p>
        </w:tc>
        <w:tc>
          <w:tcPr>
            <w:tcW w:w="1894" w:type="dxa"/>
          </w:tcPr>
          <w:p w14:paraId="0A045709" w14:textId="419CCAAB" w:rsidR="00A82657" w:rsidRPr="00C710E0" w:rsidRDefault="00A82657" w:rsidP="00A82657">
            <w:pPr>
              <w:spacing w:line="240" w:lineRule="auto"/>
            </w:pPr>
          </w:p>
        </w:tc>
        <w:tc>
          <w:tcPr>
            <w:tcW w:w="4572" w:type="dxa"/>
          </w:tcPr>
          <w:p w14:paraId="638BB382" w14:textId="48E82106" w:rsidR="00A82657" w:rsidRPr="00C710E0" w:rsidRDefault="00A82657" w:rsidP="00A82657">
            <w:pPr>
              <w:spacing w:line="240" w:lineRule="auto"/>
            </w:pPr>
            <w:r>
              <w:t xml:space="preserve">Develop a </w:t>
            </w:r>
            <w:r w:rsidR="1FDC016E">
              <w:t>one-minute</w:t>
            </w:r>
            <w:r>
              <w:t xml:space="preserve"> elevator speech about Youth Development to explain the field of practice to family, friends and colleagues.</w:t>
            </w:r>
          </w:p>
        </w:tc>
      </w:tr>
      <w:tr w:rsidR="00A82657" w:rsidRPr="00C710E0" w14:paraId="4DAC50D0" w14:textId="77777777" w:rsidTr="2A6F5CE3">
        <w:tc>
          <w:tcPr>
            <w:tcW w:w="4314" w:type="dxa"/>
          </w:tcPr>
          <w:p w14:paraId="585FF545" w14:textId="290ABA9D" w:rsidR="00A82657" w:rsidRPr="00C710E0" w:rsidRDefault="00A82657" w:rsidP="00A82657">
            <w:pPr>
              <w:spacing w:line="240" w:lineRule="auto"/>
            </w:pPr>
            <w:r w:rsidRPr="008A324A">
              <w:rPr>
                <w:sz w:val="24"/>
                <w:szCs w:val="24"/>
              </w:rPr>
              <w:t>PURPOSEFUL PLAY</w:t>
            </w:r>
            <w:r>
              <w:t>:  Understand the ways play-based activities have both purpose and value</w:t>
            </w:r>
          </w:p>
        </w:tc>
        <w:tc>
          <w:tcPr>
            <w:tcW w:w="1894" w:type="dxa"/>
          </w:tcPr>
          <w:p w14:paraId="745136D9" w14:textId="3717C974" w:rsidR="00A82657" w:rsidRPr="00C710E0" w:rsidRDefault="00A82657" w:rsidP="00A82657">
            <w:pPr>
              <w:spacing w:line="240" w:lineRule="auto"/>
            </w:pPr>
          </w:p>
        </w:tc>
        <w:tc>
          <w:tcPr>
            <w:tcW w:w="4572" w:type="dxa"/>
          </w:tcPr>
          <w:p w14:paraId="7373EDD3" w14:textId="77777777" w:rsidR="00A82657" w:rsidRDefault="00A82657" w:rsidP="00A82657">
            <w:pPr>
              <w:spacing w:line="240" w:lineRule="auto"/>
            </w:pPr>
            <w:r>
              <w:t>Plan and facilitate a purposeful play activity.</w:t>
            </w:r>
          </w:p>
          <w:p w14:paraId="6AB21A6A" w14:textId="4177B395" w:rsidR="00A82657" w:rsidRPr="00C710E0" w:rsidRDefault="00A82657" w:rsidP="00A82657">
            <w:pPr>
              <w:spacing w:line="240" w:lineRule="auto"/>
            </w:pPr>
            <w:r>
              <w:t>Experience, observe and analyze play-based educational activities.</w:t>
            </w:r>
          </w:p>
        </w:tc>
      </w:tr>
      <w:tr w:rsidR="00A82657" w:rsidRPr="00C710E0" w14:paraId="29082A56" w14:textId="77777777" w:rsidTr="2A6F5CE3">
        <w:tc>
          <w:tcPr>
            <w:tcW w:w="4314" w:type="dxa"/>
          </w:tcPr>
          <w:p w14:paraId="092EF21A" w14:textId="259652B9" w:rsidR="00A82657" w:rsidRPr="00C710E0" w:rsidRDefault="00023410" w:rsidP="00A82657">
            <w:pPr>
              <w:spacing w:line="240" w:lineRule="auto"/>
            </w:pPr>
            <w:r w:rsidRPr="2A6F5CE3">
              <w:rPr>
                <w:rFonts w:ascii="Times New Roman" w:hAnsi="Times New Roman"/>
                <w:color w:val="000000" w:themeColor="text1"/>
                <w:sz w:val="24"/>
                <w:szCs w:val="24"/>
              </w:rPr>
              <w:t>REFLECTION</w:t>
            </w:r>
            <w:r w:rsidR="385613DF" w:rsidRPr="2A6F5CE3">
              <w:rPr>
                <w:rFonts w:ascii="Times New Roman" w:hAnsi="Times New Roman"/>
                <w:color w:val="000000" w:themeColor="text1"/>
                <w:sz w:val="24"/>
                <w:szCs w:val="24"/>
              </w:rPr>
              <w:t>: Understand</w:t>
            </w:r>
            <w:r w:rsidRPr="2A6F5CE3">
              <w:rPr>
                <w:rFonts w:ascii="Times New Roman" w:hAnsi="Times New Roman"/>
                <w:color w:val="000000" w:themeColor="text1"/>
                <w:sz w:val="24"/>
                <w:szCs w:val="24"/>
              </w:rPr>
              <w:t xml:space="preserve"> and use tools, protocols, and writing to reflect on experiences and purpose/values of practice</w:t>
            </w:r>
            <w:r w:rsidR="00A82657" w:rsidRPr="2A6F5CE3">
              <w:rPr>
                <w:rFonts w:ascii="Times New Roman" w:hAnsi="Times New Roman"/>
                <w:color w:val="000000" w:themeColor="text1"/>
                <w:sz w:val="24"/>
                <w:szCs w:val="24"/>
              </w:rPr>
              <w:t>.</w:t>
            </w:r>
          </w:p>
        </w:tc>
        <w:tc>
          <w:tcPr>
            <w:tcW w:w="1894" w:type="dxa"/>
          </w:tcPr>
          <w:p w14:paraId="690A725C" w14:textId="398EB407" w:rsidR="00A82657" w:rsidRPr="00C710E0" w:rsidRDefault="00A82657" w:rsidP="00A82657">
            <w:pPr>
              <w:spacing w:line="240" w:lineRule="auto"/>
            </w:pPr>
          </w:p>
        </w:tc>
        <w:tc>
          <w:tcPr>
            <w:tcW w:w="4572" w:type="dxa"/>
          </w:tcPr>
          <w:p w14:paraId="50D225FD" w14:textId="4B25BA56" w:rsidR="00A82657" w:rsidRPr="00C710E0" w:rsidRDefault="00023410" w:rsidP="00A82657">
            <w:pPr>
              <w:spacing w:line="240" w:lineRule="auto"/>
            </w:pPr>
            <w:r>
              <w:t>Reflection journal entries, Midterm reflection, plus delta reflections</w:t>
            </w:r>
          </w:p>
        </w:tc>
      </w:tr>
      <w:tr w:rsidR="00A82657" w:rsidRPr="00C710E0" w14:paraId="1E60DCD9" w14:textId="77777777" w:rsidTr="2A6F5CE3">
        <w:tc>
          <w:tcPr>
            <w:tcW w:w="4314" w:type="dxa"/>
          </w:tcPr>
          <w:p w14:paraId="4BEBAF28" w14:textId="20EA02C1" w:rsidR="00A82657" w:rsidRPr="00C710E0" w:rsidRDefault="00A82657" w:rsidP="00A82657">
            <w:pPr>
              <w:spacing w:line="240" w:lineRule="auto"/>
            </w:pPr>
            <w:r w:rsidRPr="716127DB">
              <w:rPr>
                <w:rFonts w:ascii="Times New Roman" w:hAnsi="Times New Roman"/>
                <w:color w:val="000000" w:themeColor="text1"/>
                <w:sz w:val="24"/>
                <w:szCs w:val="24"/>
              </w:rPr>
              <w:t xml:space="preserve">LEADERSHIP AND PROFESSIONAL IDENTITY: Recognize and develop dispositions and attitudes of a professional youth worker. </w:t>
            </w:r>
          </w:p>
        </w:tc>
        <w:tc>
          <w:tcPr>
            <w:tcW w:w="1894" w:type="dxa"/>
          </w:tcPr>
          <w:p w14:paraId="2BAB76C3" w14:textId="329D5553" w:rsidR="00A82657" w:rsidRPr="00C710E0" w:rsidRDefault="00A82657" w:rsidP="00A82657">
            <w:pPr>
              <w:spacing w:line="240" w:lineRule="auto"/>
            </w:pPr>
          </w:p>
        </w:tc>
        <w:tc>
          <w:tcPr>
            <w:tcW w:w="4572" w:type="dxa"/>
          </w:tcPr>
          <w:p w14:paraId="18B78F34" w14:textId="4C2D1148" w:rsidR="00A82657" w:rsidRDefault="00C2449F" w:rsidP="00A82657">
            <w:pPr>
              <w:spacing w:line="240" w:lineRule="auto"/>
            </w:pPr>
            <w:r>
              <w:t>Final Project.</w:t>
            </w:r>
          </w:p>
          <w:p w14:paraId="6BF7D986" w14:textId="54FD76C3" w:rsidR="00A82657" w:rsidRPr="00C710E0" w:rsidRDefault="00A82657" w:rsidP="00A82657">
            <w:pPr>
              <w:spacing w:line="240" w:lineRule="auto"/>
            </w:pPr>
            <w:r>
              <w:t>Performance assessments during field outings.</w:t>
            </w:r>
          </w:p>
        </w:tc>
      </w:tr>
      <w:tr w:rsidR="00A82657" w:rsidRPr="00C710E0" w14:paraId="597D527A" w14:textId="77777777" w:rsidTr="2A6F5CE3">
        <w:tc>
          <w:tcPr>
            <w:tcW w:w="4314" w:type="dxa"/>
          </w:tcPr>
          <w:p w14:paraId="4AC71C34" w14:textId="11314E10" w:rsidR="00A82657" w:rsidRPr="00C710E0" w:rsidRDefault="00A82657" w:rsidP="00A82657">
            <w:pPr>
              <w:spacing w:line="240" w:lineRule="auto"/>
            </w:pPr>
            <w:r w:rsidRPr="716127DB">
              <w:rPr>
                <w:rFonts w:ascii="Times New Roman" w:hAnsi="Times New Roman"/>
                <w:color w:val="000000" w:themeColor="text1"/>
                <w:sz w:val="24"/>
                <w:szCs w:val="24"/>
              </w:rPr>
              <w:t xml:space="preserve">WORKING WITH YOUTH:  </w:t>
            </w:r>
            <w:r w:rsidR="00023410">
              <w:rPr>
                <w:rFonts w:ascii="Times New Roman" w:hAnsi="Times New Roman"/>
                <w:color w:val="000000" w:themeColor="text1"/>
                <w:sz w:val="24"/>
                <w:szCs w:val="24"/>
              </w:rPr>
              <w:t xml:space="preserve">Develop and practice skills to better understand and develop </w:t>
            </w:r>
            <w:r w:rsidR="00023410" w:rsidRPr="00023410">
              <w:rPr>
                <w:rFonts w:ascii="Times New Roman" w:hAnsi="Times New Roman"/>
                <w:i/>
                <w:iCs/>
                <w:color w:val="000000" w:themeColor="text1"/>
                <w:sz w:val="24"/>
                <w:szCs w:val="24"/>
              </w:rPr>
              <w:t>inclusive</w:t>
            </w:r>
            <w:r w:rsidR="00023410">
              <w:rPr>
                <w:rFonts w:ascii="Times New Roman" w:hAnsi="Times New Roman"/>
                <w:color w:val="000000" w:themeColor="text1"/>
                <w:sz w:val="24"/>
                <w:szCs w:val="24"/>
              </w:rPr>
              <w:t xml:space="preserve"> youth communities of living and learning</w:t>
            </w:r>
          </w:p>
        </w:tc>
        <w:tc>
          <w:tcPr>
            <w:tcW w:w="1894" w:type="dxa"/>
          </w:tcPr>
          <w:p w14:paraId="5391D0E1" w14:textId="58DF1064" w:rsidR="00A82657" w:rsidRPr="00C710E0" w:rsidRDefault="00A82657" w:rsidP="00A82657">
            <w:pPr>
              <w:spacing w:line="240" w:lineRule="auto"/>
            </w:pPr>
          </w:p>
        </w:tc>
        <w:tc>
          <w:tcPr>
            <w:tcW w:w="4572" w:type="dxa"/>
          </w:tcPr>
          <w:p w14:paraId="1C072759" w14:textId="033C255E" w:rsidR="00A82657" w:rsidRPr="00C710E0" w:rsidRDefault="00993FC8" w:rsidP="00A82657">
            <w:pPr>
              <w:spacing w:line="240" w:lineRule="auto"/>
            </w:pPr>
            <w:r>
              <w:t>Reflection Protocol</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6C7958D0" w14:textId="77777777" w:rsidR="00B54E8B" w:rsidRDefault="00B54E8B" w:rsidP="00B54E8B">
            <w:pPr>
              <w:pStyle w:val="ListParagraph"/>
              <w:numPr>
                <w:ilvl w:val="0"/>
                <w:numId w:val="17"/>
              </w:numPr>
              <w:spacing w:line="240" w:lineRule="auto"/>
            </w:pPr>
            <w:bookmarkStart w:id="28" w:name="outline"/>
            <w:bookmarkEnd w:id="28"/>
            <w:r>
              <w:t>What is Youth Work?</w:t>
            </w:r>
          </w:p>
          <w:p w14:paraId="06510DE4" w14:textId="77777777" w:rsidR="00B54E8B" w:rsidRDefault="00B54E8B" w:rsidP="00B54E8B">
            <w:pPr>
              <w:pStyle w:val="ListParagraph"/>
              <w:numPr>
                <w:ilvl w:val="0"/>
                <w:numId w:val="19"/>
              </w:numPr>
              <w:spacing w:line="240" w:lineRule="auto"/>
            </w:pPr>
            <w:r>
              <w:t>Scope and diversity of the youth work field</w:t>
            </w:r>
          </w:p>
          <w:p w14:paraId="6E8E8DB6" w14:textId="77777777" w:rsidR="00B54E8B" w:rsidRDefault="00B54E8B" w:rsidP="00B54E8B">
            <w:pPr>
              <w:pStyle w:val="ListParagraph"/>
              <w:numPr>
                <w:ilvl w:val="0"/>
                <w:numId w:val="19"/>
              </w:numPr>
              <w:spacing w:line="240" w:lineRule="auto"/>
            </w:pPr>
            <w:r>
              <w:t>Youth Development Ideologies</w:t>
            </w:r>
          </w:p>
          <w:p w14:paraId="6DDF6D8F" w14:textId="77777777" w:rsidR="00B54E8B" w:rsidRDefault="00B54E8B" w:rsidP="00B54E8B">
            <w:pPr>
              <w:pStyle w:val="ListParagraph"/>
              <w:numPr>
                <w:ilvl w:val="0"/>
                <w:numId w:val="19"/>
              </w:numPr>
              <w:spacing w:line="240" w:lineRule="auto"/>
            </w:pPr>
            <w:r>
              <w:t>Youth Work Settings and Contexts.</w:t>
            </w:r>
          </w:p>
          <w:p w14:paraId="2F7AFD1D" w14:textId="77777777" w:rsidR="00B54E8B" w:rsidRDefault="00B54E8B" w:rsidP="00B54E8B">
            <w:pPr>
              <w:pStyle w:val="ListParagraph"/>
              <w:numPr>
                <w:ilvl w:val="0"/>
                <w:numId w:val="18"/>
              </w:numPr>
              <w:spacing w:line="240" w:lineRule="auto"/>
            </w:pPr>
            <w:r>
              <w:t xml:space="preserve"> Working with, not for youth</w:t>
            </w:r>
          </w:p>
          <w:p w14:paraId="1C4D063F" w14:textId="77777777" w:rsidR="00B54E8B" w:rsidRDefault="00B54E8B" w:rsidP="00B54E8B">
            <w:pPr>
              <w:pStyle w:val="ListParagraph"/>
              <w:numPr>
                <w:ilvl w:val="0"/>
                <w:numId w:val="20"/>
              </w:numPr>
              <w:spacing w:line="240" w:lineRule="auto"/>
            </w:pPr>
            <w:r>
              <w:t>Co-developing community standards</w:t>
            </w:r>
          </w:p>
          <w:p w14:paraId="51F56804" w14:textId="77777777" w:rsidR="00B54E8B" w:rsidRDefault="00B54E8B" w:rsidP="00B54E8B">
            <w:pPr>
              <w:pStyle w:val="ListParagraph"/>
              <w:numPr>
                <w:ilvl w:val="0"/>
                <w:numId w:val="20"/>
              </w:numPr>
              <w:spacing w:line="240" w:lineRule="auto"/>
            </w:pPr>
            <w:r>
              <w:t>Understanding young people as active agents in their worlds</w:t>
            </w:r>
          </w:p>
          <w:p w14:paraId="4EA44615" w14:textId="77777777" w:rsidR="00B54E8B" w:rsidRDefault="00B54E8B" w:rsidP="00B54E8B">
            <w:pPr>
              <w:pStyle w:val="ListParagraph"/>
              <w:numPr>
                <w:ilvl w:val="0"/>
                <w:numId w:val="20"/>
              </w:numPr>
              <w:spacing w:line="240" w:lineRule="auto"/>
            </w:pPr>
            <w:r>
              <w:t>Cultural Competency/Funds of knowledge within communities and individual young people</w:t>
            </w:r>
          </w:p>
          <w:p w14:paraId="0F216B4C" w14:textId="77777777" w:rsidR="00B54E8B" w:rsidRDefault="00B54E8B" w:rsidP="00B54E8B">
            <w:pPr>
              <w:pStyle w:val="ListParagraph"/>
              <w:numPr>
                <w:ilvl w:val="0"/>
                <w:numId w:val="20"/>
              </w:numPr>
              <w:spacing w:line="240" w:lineRule="auto"/>
            </w:pPr>
            <w:r>
              <w:t>Adult roles and boundaries in working with youth</w:t>
            </w:r>
          </w:p>
          <w:p w14:paraId="101E0A05" w14:textId="77777777" w:rsidR="00B54E8B" w:rsidRDefault="00B54E8B" w:rsidP="00B54E8B">
            <w:pPr>
              <w:pStyle w:val="ListParagraph"/>
              <w:numPr>
                <w:ilvl w:val="0"/>
                <w:numId w:val="18"/>
              </w:numPr>
              <w:spacing w:line="240" w:lineRule="auto"/>
            </w:pPr>
            <w:r>
              <w:t xml:space="preserve"> Purposeful Play</w:t>
            </w:r>
          </w:p>
          <w:p w14:paraId="6B731943" w14:textId="77777777" w:rsidR="00B54E8B" w:rsidRDefault="00B54E8B" w:rsidP="00B54E8B">
            <w:pPr>
              <w:pStyle w:val="ListParagraph"/>
              <w:numPr>
                <w:ilvl w:val="0"/>
                <w:numId w:val="21"/>
              </w:numPr>
              <w:spacing w:line="240" w:lineRule="auto"/>
            </w:pPr>
            <w:r>
              <w:t>Understanding educational values in purposeful play</w:t>
            </w:r>
          </w:p>
          <w:p w14:paraId="399D0910" w14:textId="77777777" w:rsidR="00B54E8B" w:rsidRDefault="00B54E8B" w:rsidP="00B54E8B">
            <w:pPr>
              <w:pStyle w:val="ListParagraph"/>
              <w:numPr>
                <w:ilvl w:val="0"/>
                <w:numId w:val="21"/>
              </w:numPr>
              <w:spacing w:line="240" w:lineRule="auto"/>
            </w:pPr>
            <w:r>
              <w:t>Designing purposeful play activities</w:t>
            </w:r>
          </w:p>
          <w:p w14:paraId="5871900A" w14:textId="77777777" w:rsidR="00B54E8B" w:rsidRDefault="00B54E8B" w:rsidP="00B54E8B">
            <w:pPr>
              <w:pStyle w:val="ListParagraph"/>
              <w:numPr>
                <w:ilvl w:val="0"/>
                <w:numId w:val="21"/>
              </w:numPr>
              <w:spacing w:line="240" w:lineRule="auto"/>
            </w:pPr>
            <w:r>
              <w:t>Facilitating purposeful play activities</w:t>
            </w:r>
          </w:p>
          <w:p w14:paraId="17AFB8AF" w14:textId="77777777" w:rsidR="00B54E8B" w:rsidRDefault="00B54E8B" w:rsidP="00B54E8B">
            <w:pPr>
              <w:pStyle w:val="ListParagraph"/>
              <w:numPr>
                <w:ilvl w:val="0"/>
                <w:numId w:val="21"/>
              </w:numPr>
              <w:spacing w:line="240" w:lineRule="auto"/>
            </w:pPr>
            <w:r>
              <w:t>Reflecting on practice</w:t>
            </w:r>
          </w:p>
          <w:p w14:paraId="4B4CDE60" w14:textId="77777777" w:rsidR="00B54E8B" w:rsidRDefault="00B54E8B" w:rsidP="00B54E8B">
            <w:pPr>
              <w:pStyle w:val="ListParagraph"/>
              <w:numPr>
                <w:ilvl w:val="0"/>
                <w:numId w:val="18"/>
              </w:numPr>
              <w:spacing w:line="240" w:lineRule="auto"/>
            </w:pPr>
            <w:r>
              <w:t>Leadership and Professional Identity</w:t>
            </w:r>
          </w:p>
          <w:p w14:paraId="5EFBE9AE" w14:textId="77777777" w:rsidR="00B54E8B" w:rsidRDefault="00B54E8B" w:rsidP="00B54E8B">
            <w:pPr>
              <w:pStyle w:val="ListParagraph"/>
              <w:numPr>
                <w:ilvl w:val="0"/>
                <w:numId w:val="22"/>
              </w:numPr>
              <w:spacing w:line="240" w:lineRule="auto"/>
            </w:pPr>
            <w:r>
              <w:t>Creating self-inventories of prior experiences, education, strengths</w:t>
            </w:r>
          </w:p>
          <w:p w14:paraId="0140AC21" w14:textId="77777777" w:rsidR="00B54E8B" w:rsidRDefault="00B54E8B" w:rsidP="00B54E8B">
            <w:pPr>
              <w:pStyle w:val="ListParagraph"/>
              <w:numPr>
                <w:ilvl w:val="0"/>
                <w:numId w:val="22"/>
              </w:numPr>
              <w:spacing w:line="240" w:lineRule="auto"/>
            </w:pPr>
            <w:r>
              <w:t>Communicating (speaking, writing, interviewing) in professional settings</w:t>
            </w:r>
          </w:p>
          <w:p w14:paraId="1DC5C409" w14:textId="2D299A64" w:rsidR="00B54E8B" w:rsidRPr="00DF54CE" w:rsidRDefault="001B0A1B" w:rsidP="00B54E8B">
            <w:pPr>
              <w:pStyle w:val="ListParagraph"/>
              <w:numPr>
                <w:ilvl w:val="0"/>
                <w:numId w:val="18"/>
              </w:numPr>
              <w:spacing w:line="240" w:lineRule="auto"/>
            </w:pPr>
            <w:r w:rsidRPr="00DF54CE">
              <w:t>Reflection</w:t>
            </w:r>
          </w:p>
          <w:p w14:paraId="46FE4FEB" w14:textId="77777777" w:rsidR="00B54E8B" w:rsidRPr="00DF54CE" w:rsidRDefault="00B54E8B" w:rsidP="00B54E8B">
            <w:pPr>
              <w:pStyle w:val="ListParagraph"/>
              <w:numPr>
                <w:ilvl w:val="0"/>
                <w:numId w:val="23"/>
              </w:numPr>
              <w:spacing w:line="240" w:lineRule="auto"/>
            </w:pPr>
            <w:r w:rsidRPr="00DF54CE">
              <w:lastRenderedPageBreak/>
              <w:t>Recognize the ways youth demographics and culture influence youth development practice.</w:t>
            </w:r>
          </w:p>
          <w:p w14:paraId="254CC6DF" w14:textId="77777777" w:rsidR="00B54E8B" w:rsidRPr="00DF54CE" w:rsidRDefault="00B54E8B" w:rsidP="00B54E8B">
            <w:pPr>
              <w:pStyle w:val="ListParagraph"/>
              <w:numPr>
                <w:ilvl w:val="0"/>
                <w:numId w:val="23"/>
              </w:numPr>
              <w:spacing w:line="240" w:lineRule="auto"/>
            </w:pPr>
            <w:r w:rsidRPr="00DF54CE">
              <w:t>Understand different cultural schema and interpretations of childhood and adolescence.</w:t>
            </w:r>
          </w:p>
          <w:p w14:paraId="0D7628BD" w14:textId="77777777" w:rsidR="00B54E8B" w:rsidRPr="00DF54CE" w:rsidRDefault="00B54E8B" w:rsidP="00B54E8B">
            <w:pPr>
              <w:pStyle w:val="ListParagraph"/>
              <w:numPr>
                <w:ilvl w:val="0"/>
                <w:numId w:val="23"/>
              </w:numPr>
              <w:spacing w:line="240" w:lineRule="auto"/>
            </w:pPr>
            <w:r w:rsidRPr="00DF54CE">
              <w:t>Reflect on personal childhood experiences and schema about childhood and adolescence.</w:t>
            </w:r>
          </w:p>
          <w:p w14:paraId="09059854" w14:textId="79315DE9" w:rsidR="00B54E8B" w:rsidRPr="00DF54CE" w:rsidRDefault="00B54E8B" w:rsidP="00B54E8B">
            <w:pPr>
              <w:pStyle w:val="ListParagraph"/>
              <w:numPr>
                <w:ilvl w:val="0"/>
                <w:numId w:val="23"/>
              </w:numPr>
              <w:spacing w:line="240" w:lineRule="auto"/>
            </w:pPr>
            <w:r w:rsidRPr="00DF54CE">
              <w:t>Recognizing the differences among disciplinary discourses and ways of framing youth work</w:t>
            </w:r>
            <w:r w:rsidR="005E669A">
              <w:t xml:space="preserve"> </w:t>
            </w:r>
            <w:r w:rsidRPr="00DF54CE">
              <w:t>(education, social work,</w:t>
            </w:r>
            <w:r w:rsidR="00DF54CE" w:rsidRPr="00DF54CE">
              <w:t xml:space="preserve"> </w:t>
            </w:r>
            <w:proofErr w:type="spellStart"/>
            <w:r w:rsidR="00DF54CE" w:rsidRPr="00DF54CE">
              <w:t>etc</w:t>
            </w:r>
            <w:proofErr w:type="spellEnd"/>
            <w:r w:rsidRPr="00DF54CE">
              <w:t>)</w:t>
            </w:r>
          </w:p>
          <w:p w14:paraId="6B2C7A47" w14:textId="78082B7D" w:rsidR="005E2D3D" w:rsidRPr="00C710E0" w:rsidRDefault="005E2D3D" w:rsidP="00F46CBC">
            <w:pPr>
              <w:spacing w:line="240" w:lineRule="auto"/>
            </w:pPr>
          </w:p>
        </w:tc>
      </w:tr>
    </w:tbl>
    <w:p w14:paraId="542CDF50" w14:textId="77777777" w:rsidR="009564FA" w:rsidRDefault="009564FA" w:rsidP="00514E2C"/>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6"/>
        <w:gridCol w:w="3250"/>
        <w:gridCol w:w="3183"/>
        <w:gridCol w:w="1171"/>
      </w:tblGrid>
      <w:tr w:rsidR="00115A68" w:rsidRPr="00C710E0" w14:paraId="67436BB2" w14:textId="77777777" w:rsidTr="00320D57">
        <w:trPr>
          <w:cantSplit/>
          <w:tblHeader/>
        </w:trPr>
        <w:tc>
          <w:tcPr>
            <w:tcW w:w="3176" w:type="dxa"/>
            <w:vAlign w:val="center"/>
          </w:tcPr>
          <w:p w14:paraId="739386E3" w14:textId="77777777" w:rsidR="00115A68" w:rsidRPr="00C710E0" w:rsidRDefault="00115A68" w:rsidP="0015571B">
            <w:pPr>
              <w:pStyle w:val="Heading5"/>
              <w:jc w:val="center"/>
            </w:pPr>
            <w:r w:rsidRPr="00C710E0">
              <w:t>Name</w:t>
            </w:r>
          </w:p>
        </w:tc>
        <w:tc>
          <w:tcPr>
            <w:tcW w:w="3250" w:type="dxa"/>
            <w:vAlign w:val="center"/>
          </w:tcPr>
          <w:p w14:paraId="7DAAAD1E" w14:textId="77777777" w:rsidR="00115A68" w:rsidRPr="00C710E0" w:rsidRDefault="00115A68" w:rsidP="0015571B">
            <w:pPr>
              <w:pStyle w:val="Heading5"/>
              <w:jc w:val="center"/>
            </w:pPr>
            <w:r w:rsidRPr="00C710E0">
              <w:t>Position/affiliation</w:t>
            </w:r>
          </w:p>
        </w:tc>
        <w:bookmarkStart w:id="29" w:name="_Signature"/>
        <w:bookmarkEnd w:id="29"/>
        <w:tc>
          <w:tcPr>
            <w:tcW w:w="3183"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1"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320D57">
        <w:trPr>
          <w:cantSplit/>
          <w:trHeight w:val="489"/>
        </w:trPr>
        <w:tc>
          <w:tcPr>
            <w:tcW w:w="3176" w:type="dxa"/>
            <w:vAlign w:val="center"/>
          </w:tcPr>
          <w:p w14:paraId="20877218" w14:textId="342177D6" w:rsidR="00115A68" w:rsidRPr="00C710E0" w:rsidRDefault="005E669A" w:rsidP="0015571B">
            <w:pPr>
              <w:spacing w:line="240" w:lineRule="auto"/>
            </w:pPr>
            <w:r>
              <w:t xml:space="preserve">Lesley </w:t>
            </w:r>
            <w:proofErr w:type="spellStart"/>
            <w:r>
              <w:t>Bogad</w:t>
            </w:r>
            <w:proofErr w:type="spellEnd"/>
          </w:p>
        </w:tc>
        <w:tc>
          <w:tcPr>
            <w:tcW w:w="3250" w:type="dxa"/>
            <w:vAlign w:val="center"/>
          </w:tcPr>
          <w:p w14:paraId="0730C1D0" w14:textId="05C09EB8" w:rsidR="00115A68" w:rsidRPr="00C710E0" w:rsidRDefault="00115A68" w:rsidP="0015571B">
            <w:pPr>
              <w:spacing w:line="240" w:lineRule="auto"/>
            </w:pPr>
            <w:r w:rsidRPr="00C710E0">
              <w:t xml:space="preserve">Program Director of </w:t>
            </w:r>
            <w:r w:rsidR="005E669A">
              <w:t>YDEV BA</w:t>
            </w:r>
          </w:p>
        </w:tc>
        <w:tc>
          <w:tcPr>
            <w:tcW w:w="3183" w:type="dxa"/>
            <w:vAlign w:val="center"/>
          </w:tcPr>
          <w:p w14:paraId="7487F9CA" w14:textId="4BD56105" w:rsidR="00115A68" w:rsidRPr="00C710E0" w:rsidRDefault="4A4E4FF3" w:rsidP="0015571B">
            <w:pPr>
              <w:spacing w:line="240" w:lineRule="auto"/>
            </w:pPr>
            <w:r>
              <w:t xml:space="preserve">Lesley </w:t>
            </w:r>
            <w:proofErr w:type="spellStart"/>
            <w:r>
              <w:t>Bogad</w:t>
            </w:r>
            <w:proofErr w:type="spellEnd"/>
          </w:p>
        </w:tc>
        <w:tc>
          <w:tcPr>
            <w:tcW w:w="1171" w:type="dxa"/>
            <w:vAlign w:val="center"/>
          </w:tcPr>
          <w:p w14:paraId="1F86A130" w14:textId="351C5D72" w:rsidR="00115A68" w:rsidRPr="00C710E0" w:rsidRDefault="4A4E4FF3" w:rsidP="0015571B">
            <w:pPr>
              <w:spacing w:line="240" w:lineRule="auto"/>
            </w:pPr>
            <w:r>
              <w:t>5/1/24</w:t>
            </w:r>
          </w:p>
        </w:tc>
      </w:tr>
      <w:tr w:rsidR="00115A68" w:rsidRPr="00C710E0" w14:paraId="3308AC9C" w14:textId="77777777" w:rsidTr="00320D57">
        <w:trPr>
          <w:cantSplit/>
          <w:trHeight w:val="489"/>
        </w:trPr>
        <w:tc>
          <w:tcPr>
            <w:tcW w:w="3176" w:type="dxa"/>
            <w:vAlign w:val="center"/>
          </w:tcPr>
          <w:p w14:paraId="2B0991B7" w14:textId="3DA0E19D" w:rsidR="00115A68" w:rsidRPr="00C710E0" w:rsidRDefault="005E669A" w:rsidP="0015571B">
            <w:pPr>
              <w:spacing w:line="240" w:lineRule="auto"/>
            </w:pPr>
            <w:r>
              <w:t>Charlie McLaughlin</w:t>
            </w:r>
          </w:p>
        </w:tc>
        <w:tc>
          <w:tcPr>
            <w:tcW w:w="3250" w:type="dxa"/>
            <w:vAlign w:val="center"/>
          </w:tcPr>
          <w:p w14:paraId="2927DBCB" w14:textId="726121D2" w:rsidR="00115A68" w:rsidRPr="00C710E0" w:rsidRDefault="00115A68" w:rsidP="0015571B">
            <w:pPr>
              <w:spacing w:line="240" w:lineRule="auto"/>
            </w:pPr>
            <w:r>
              <w:t xml:space="preserve">Chair of </w:t>
            </w:r>
            <w:r w:rsidR="005E669A">
              <w:t>Educational Studies</w:t>
            </w:r>
          </w:p>
        </w:tc>
        <w:tc>
          <w:tcPr>
            <w:tcW w:w="3183" w:type="dxa"/>
            <w:vAlign w:val="center"/>
          </w:tcPr>
          <w:p w14:paraId="7927CB11" w14:textId="1B96A39A" w:rsidR="00115A68" w:rsidRPr="00C710E0" w:rsidRDefault="7B71E293" w:rsidP="0015571B">
            <w:pPr>
              <w:spacing w:line="240" w:lineRule="auto"/>
            </w:pPr>
            <w:r>
              <w:t>Charlie McLaughlin</w:t>
            </w:r>
          </w:p>
        </w:tc>
        <w:tc>
          <w:tcPr>
            <w:tcW w:w="1171" w:type="dxa"/>
            <w:vAlign w:val="center"/>
          </w:tcPr>
          <w:p w14:paraId="06A64098" w14:textId="424D0249" w:rsidR="00115A68" w:rsidRPr="00C710E0" w:rsidRDefault="5AE81F75" w:rsidP="0015571B">
            <w:pPr>
              <w:spacing w:line="240" w:lineRule="auto"/>
            </w:pPr>
            <w:r>
              <w:t>9/18/24</w:t>
            </w:r>
          </w:p>
        </w:tc>
      </w:tr>
      <w:tr w:rsidR="00115A68" w:rsidRPr="00C710E0" w14:paraId="5FB4CB46" w14:textId="77777777" w:rsidTr="00320D57">
        <w:trPr>
          <w:cantSplit/>
          <w:trHeight w:val="489"/>
        </w:trPr>
        <w:tc>
          <w:tcPr>
            <w:tcW w:w="3176" w:type="dxa"/>
            <w:vAlign w:val="center"/>
          </w:tcPr>
          <w:p w14:paraId="6ED2A8A6" w14:textId="15F2F389" w:rsidR="00115A68" w:rsidRPr="00C710E0" w:rsidRDefault="005E669A" w:rsidP="0015571B">
            <w:pPr>
              <w:spacing w:line="240" w:lineRule="auto"/>
            </w:pPr>
            <w:r>
              <w:t>Carol Cummings</w:t>
            </w:r>
          </w:p>
        </w:tc>
        <w:tc>
          <w:tcPr>
            <w:tcW w:w="3250" w:type="dxa"/>
            <w:vAlign w:val="center"/>
          </w:tcPr>
          <w:p w14:paraId="229CC930" w14:textId="129CBFD1" w:rsidR="00115A68" w:rsidRPr="00C710E0" w:rsidRDefault="00115A68" w:rsidP="0015571B">
            <w:pPr>
              <w:spacing w:line="240" w:lineRule="auto"/>
            </w:pPr>
            <w:r w:rsidRPr="00C710E0">
              <w:t xml:space="preserve">Dean of </w:t>
            </w:r>
            <w:r w:rsidR="005E669A">
              <w:t>FSEHD</w:t>
            </w:r>
          </w:p>
        </w:tc>
        <w:tc>
          <w:tcPr>
            <w:tcW w:w="3183" w:type="dxa"/>
            <w:vAlign w:val="center"/>
          </w:tcPr>
          <w:p w14:paraId="73DF0B07" w14:textId="66C4D27F" w:rsidR="00115A68" w:rsidRPr="00C710E0" w:rsidRDefault="71315275" w:rsidP="0015571B">
            <w:pPr>
              <w:spacing w:line="240" w:lineRule="auto"/>
            </w:pPr>
            <w:r>
              <w:t>Carol Cummings</w:t>
            </w:r>
          </w:p>
        </w:tc>
        <w:tc>
          <w:tcPr>
            <w:tcW w:w="1171" w:type="dxa"/>
            <w:vAlign w:val="center"/>
          </w:tcPr>
          <w:p w14:paraId="4EB70E84" w14:textId="6C485A51" w:rsidR="00115A68" w:rsidRPr="00C710E0" w:rsidRDefault="71315275" w:rsidP="0015571B">
            <w:pPr>
              <w:spacing w:line="240" w:lineRule="auto"/>
            </w:pPr>
            <w:r>
              <w:t>9.18.24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3"/>
        <w:gridCol w:w="3253"/>
        <w:gridCol w:w="3194"/>
        <w:gridCol w:w="1160"/>
      </w:tblGrid>
      <w:tr w:rsidR="00115A68" w:rsidRPr="00C710E0" w14:paraId="1CE68611" w14:textId="77777777" w:rsidTr="00320D57">
        <w:trPr>
          <w:cantSplit/>
          <w:tblHeader/>
        </w:trPr>
        <w:tc>
          <w:tcPr>
            <w:tcW w:w="3173" w:type="dxa"/>
            <w:vAlign w:val="center"/>
          </w:tcPr>
          <w:p w14:paraId="3E1DDF49" w14:textId="77777777" w:rsidR="00115A68" w:rsidRPr="00C710E0" w:rsidRDefault="00115A68" w:rsidP="0015571B">
            <w:pPr>
              <w:pStyle w:val="Heading5"/>
              <w:jc w:val="center"/>
            </w:pPr>
            <w:r w:rsidRPr="00C710E0">
              <w:t>Name</w:t>
            </w:r>
          </w:p>
        </w:tc>
        <w:tc>
          <w:tcPr>
            <w:tcW w:w="3253" w:type="dxa"/>
            <w:vAlign w:val="center"/>
          </w:tcPr>
          <w:p w14:paraId="1B0BC45F" w14:textId="77777777" w:rsidR="00115A68" w:rsidRPr="00C710E0" w:rsidRDefault="00115A68" w:rsidP="0015571B">
            <w:pPr>
              <w:pStyle w:val="Heading5"/>
              <w:jc w:val="center"/>
            </w:pPr>
            <w:r w:rsidRPr="00C710E0">
              <w:t>Position/affiliation</w:t>
            </w:r>
          </w:p>
        </w:tc>
        <w:tc>
          <w:tcPr>
            <w:tcW w:w="3194" w:type="dxa"/>
            <w:vAlign w:val="center"/>
          </w:tcPr>
          <w:p w14:paraId="2D79239D" w14:textId="77777777" w:rsidR="00115A68" w:rsidRPr="00C710E0" w:rsidRDefault="00115A68" w:rsidP="0015571B">
            <w:pPr>
              <w:pStyle w:val="Heading5"/>
              <w:jc w:val="center"/>
              <w:rPr>
                <w:color w:val="0000FF"/>
                <w:u w:val="single"/>
              </w:rPr>
            </w:pPr>
            <w:hyperlink w:anchor="Signature_2" w:tooltip="Insert electronic signature, if available, in this column" w:history="1">
              <w:r w:rsidRPr="00C710E0">
                <w:rPr>
                  <w:color w:val="0000FF"/>
                  <w:u w:val="single"/>
                </w:rPr>
                <w:t>Signature</w:t>
              </w:r>
            </w:hyperlink>
            <w:bookmarkStart w:id="31" w:name="Signature_2"/>
            <w:bookmarkEnd w:id="31"/>
          </w:p>
        </w:tc>
        <w:tc>
          <w:tcPr>
            <w:tcW w:w="1160" w:type="dxa"/>
            <w:vAlign w:val="center"/>
          </w:tcPr>
          <w:p w14:paraId="1B58133B" w14:textId="77777777" w:rsidR="00115A68" w:rsidRPr="00C710E0" w:rsidRDefault="00115A68" w:rsidP="0015571B">
            <w:pPr>
              <w:pStyle w:val="Heading5"/>
              <w:jc w:val="center"/>
            </w:pPr>
            <w:r w:rsidRPr="00C710E0">
              <w:t>Date</w:t>
            </w:r>
          </w:p>
        </w:tc>
      </w:tr>
      <w:tr w:rsidR="00320D57" w:rsidRPr="00C710E0" w14:paraId="6527CF79" w14:textId="77777777" w:rsidTr="00320D57">
        <w:trPr>
          <w:cantSplit/>
          <w:trHeight w:val="489"/>
        </w:trPr>
        <w:tc>
          <w:tcPr>
            <w:tcW w:w="3173" w:type="dxa"/>
            <w:vAlign w:val="center"/>
          </w:tcPr>
          <w:p w14:paraId="354FEFBB" w14:textId="77777777" w:rsidR="00320D57" w:rsidRPr="00C710E0" w:rsidRDefault="00320D57" w:rsidP="008543CB">
            <w:pPr>
              <w:spacing w:line="240" w:lineRule="auto"/>
            </w:pPr>
            <w:r>
              <w:t>Susan Clark</w:t>
            </w:r>
          </w:p>
        </w:tc>
        <w:tc>
          <w:tcPr>
            <w:tcW w:w="3253" w:type="dxa"/>
            <w:vAlign w:val="center"/>
          </w:tcPr>
          <w:p w14:paraId="56AC9D58" w14:textId="77777777" w:rsidR="00320D57" w:rsidRPr="00C710E0" w:rsidRDefault="00320D57" w:rsidP="008543CB">
            <w:pPr>
              <w:spacing w:line="240" w:lineRule="auto"/>
            </w:pPr>
            <w:r>
              <w:t>Chair Community and Public Health Promotion</w:t>
            </w:r>
          </w:p>
        </w:tc>
        <w:tc>
          <w:tcPr>
            <w:tcW w:w="3194" w:type="dxa"/>
            <w:vAlign w:val="center"/>
          </w:tcPr>
          <w:p w14:paraId="371D0C97" w14:textId="77777777" w:rsidR="00320D57" w:rsidRPr="00C710E0" w:rsidRDefault="00320D57" w:rsidP="008543CB">
            <w:pPr>
              <w:spacing w:line="240" w:lineRule="auto"/>
            </w:pPr>
          </w:p>
        </w:tc>
        <w:tc>
          <w:tcPr>
            <w:tcW w:w="1160" w:type="dxa"/>
            <w:vAlign w:val="center"/>
          </w:tcPr>
          <w:p w14:paraId="7078CB9A" w14:textId="77777777" w:rsidR="00320D57" w:rsidRPr="00C710E0" w:rsidRDefault="00320D57" w:rsidP="008543CB">
            <w:pPr>
              <w:spacing w:line="240" w:lineRule="auto"/>
            </w:pPr>
          </w:p>
        </w:tc>
      </w:tr>
      <w:tr w:rsidR="00115A68" w:rsidRPr="00C710E0" w14:paraId="032CD38C" w14:textId="77777777" w:rsidTr="00320D57">
        <w:trPr>
          <w:cantSplit/>
          <w:trHeight w:val="489"/>
        </w:trPr>
        <w:tc>
          <w:tcPr>
            <w:tcW w:w="3173" w:type="dxa"/>
            <w:vAlign w:val="center"/>
          </w:tcPr>
          <w:p w14:paraId="52B20687" w14:textId="7F6B2B53" w:rsidR="00115A68" w:rsidRPr="00C710E0" w:rsidRDefault="009C25DB" w:rsidP="0015571B">
            <w:pPr>
              <w:spacing w:line="240" w:lineRule="auto"/>
            </w:pPr>
            <w:r>
              <w:t>Mike Michaud</w:t>
            </w:r>
          </w:p>
        </w:tc>
        <w:tc>
          <w:tcPr>
            <w:tcW w:w="3253" w:type="dxa"/>
            <w:vAlign w:val="center"/>
          </w:tcPr>
          <w:p w14:paraId="12B14668" w14:textId="4CC9A666" w:rsidR="00115A68" w:rsidRPr="00C710E0" w:rsidRDefault="009C25DB" w:rsidP="0015571B">
            <w:pPr>
              <w:spacing w:line="240" w:lineRule="auto"/>
            </w:pPr>
            <w:r>
              <w:t>Chair of Writing Board</w:t>
            </w:r>
          </w:p>
        </w:tc>
        <w:tc>
          <w:tcPr>
            <w:tcW w:w="3194" w:type="dxa"/>
            <w:vAlign w:val="center"/>
          </w:tcPr>
          <w:p w14:paraId="35E6C3B2" w14:textId="77777777" w:rsidR="00115A68" w:rsidRPr="00C710E0" w:rsidRDefault="00115A68" w:rsidP="0015571B">
            <w:pPr>
              <w:spacing w:line="240" w:lineRule="auto"/>
            </w:pPr>
          </w:p>
        </w:tc>
        <w:tc>
          <w:tcPr>
            <w:tcW w:w="1160" w:type="dxa"/>
            <w:vAlign w:val="center"/>
          </w:tcPr>
          <w:p w14:paraId="70EE5B2D" w14:textId="77777777" w:rsidR="00115A68" w:rsidRPr="00C710E0" w:rsidRDefault="00115A68" w:rsidP="0015571B">
            <w:pPr>
              <w:spacing w:line="240" w:lineRule="auto"/>
            </w:pPr>
          </w:p>
        </w:tc>
      </w:tr>
      <w:tr w:rsidR="00115A68" w:rsidRPr="00C710E0" w14:paraId="1CA688DC" w14:textId="77777777" w:rsidTr="00320D57">
        <w:trPr>
          <w:cantSplit/>
          <w:trHeight w:val="489"/>
        </w:trPr>
        <w:tc>
          <w:tcPr>
            <w:tcW w:w="3173" w:type="dxa"/>
            <w:vAlign w:val="center"/>
          </w:tcPr>
          <w:p w14:paraId="69BC619F" w14:textId="77777777" w:rsidR="00115A68" w:rsidRPr="00C710E0" w:rsidRDefault="00115A68" w:rsidP="0015571B">
            <w:pPr>
              <w:spacing w:line="240" w:lineRule="auto"/>
            </w:pPr>
          </w:p>
        </w:tc>
        <w:tc>
          <w:tcPr>
            <w:tcW w:w="3253" w:type="dxa"/>
            <w:vAlign w:val="center"/>
          </w:tcPr>
          <w:p w14:paraId="7AFA00B4" w14:textId="77777777" w:rsidR="00115A68" w:rsidRPr="00C710E0" w:rsidRDefault="00115A68" w:rsidP="0015571B">
            <w:pPr>
              <w:spacing w:line="240" w:lineRule="auto"/>
            </w:pPr>
          </w:p>
        </w:tc>
        <w:tc>
          <w:tcPr>
            <w:tcW w:w="3194" w:type="dxa"/>
            <w:vAlign w:val="center"/>
          </w:tcPr>
          <w:p w14:paraId="63F9F878" w14:textId="77777777" w:rsidR="00115A68" w:rsidRPr="00C710E0" w:rsidRDefault="00115A68" w:rsidP="0015571B">
            <w:pPr>
              <w:spacing w:line="240" w:lineRule="auto"/>
            </w:pPr>
          </w:p>
        </w:tc>
        <w:tc>
          <w:tcPr>
            <w:tcW w:w="1160" w:type="dxa"/>
            <w:vAlign w:val="center"/>
          </w:tcPr>
          <w:p w14:paraId="07BDEFD6" w14:textId="77777777" w:rsidR="00115A68" w:rsidRPr="00C710E0" w:rsidRDefault="00115A68" w:rsidP="0015571B">
            <w:pPr>
              <w:spacing w:line="240" w:lineRule="auto"/>
            </w:pPr>
          </w:p>
        </w:tc>
      </w:tr>
    </w:tbl>
    <w:p w14:paraId="329B6D81" w14:textId="77777777" w:rsidR="00F64260" w:rsidRPr="001A37FB" w:rsidRDefault="00F64260" w:rsidP="001A37FB"/>
    <w:sectPr w:rsidR="00F64260" w:rsidRPr="001A37FB" w:rsidSect="006754E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1910" w14:textId="77777777" w:rsidR="009447E3" w:rsidRDefault="009447E3" w:rsidP="00FA78CA">
      <w:pPr>
        <w:spacing w:line="240" w:lineRule="auto"/>
      </w:pPr>
      <w:r>
        <w:separator/>
      </w:r>
    </w:p>
  </w:endnote>
  <w:endnote w:type="continuationSeparator" w:id="0">
    <w:p w14:paraId="0A61F4A8" w14:textId="77777777" w:rsidR="009447E3" w:rsidRDefault="009447E3" w:rsidP="00FA78CA">
      <w:pPr>
        <w:spacing w:line="240" w:lineRule="auto"/>
      </w:pPr>
      <w:r>
        <w:continuationSeparator/>
      </w:r>
    </w:p>
  </w:endnote>
  <w:endnote w:type="continuationNotice" w:id="1">
    <w:p w14:paraId="1C3D74BF" w14:textId="77777777" w:rsidR="009447E3" w:rsidRDefault="009447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illSansM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DC23" w14:textId="77777777" w:rsidR="009447E3" w:rsidRDefault="009447E3" w:rsidP="00FA78CA">
      <w:pPr>
        <w:spacing w:line="240" w:lineRule="auto"/>
      </w:pPr>
      <w:r>
        <w:separator/>
      </w:r>
    </w:p>
  </w:footnote>
  <w:footnote w:type="continuationSeparator" w:id="0">
    <w:p w14:paraId="4A39A4FF" w14:textId="77777777" w:rsidR="009447E3" w:rsidRDefault="009447E3" w:rsidP="00FA78CA">
      <w:pPr>
        <w:spacing w:line="240" w:lineRule="auto"/>
      </w:pPr>
      <w:r>
        <w:continuationSeparator/>
      </w:r>
    </w:p>
  </w:footnote>
  <w:footnote w:type="continuationNotice" w:id="1">
    <w:p w14:paraId="44084672" w14:textId="77777777" w:rsidR="009447E3" w:rsidRDefault="009447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8E9C" w14:textId="68FEF19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564FA">
      <w:rPr>
        <w:color w:val="4F6228"/>
      </w:rPr>
      <w:t>24-25-001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564FA">
      <w:rPr>
        <w:color w:val="4F6228"/>
      </w:rPr>
      <w:t>9/26/2024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B42"/>
    <w:multiLevelType w:val="hybridMultilevel"/>
    <w:tmpl w:val="101657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ADB77EF"/>
    <w:multiLevelType w:val="hybridMultilevel"/>
    <w:tmpl w:val="AD8EBCB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E30A8"/>
    <w:multiLevelType w:val="hybridMultilevel"/>
    <w:tmpl w:val="377AC04E"/>
    <w:lvl w:ilvl="0" w:tplc="0AD00F20">
      <w:start w:val="1"/>
      <w:numFmt w:val="decimal"/>
      <w:lvlText w:val="%1."/>
      <w:lvlJc w:val="left"/>
      <w:pPr>
        <w:ind w:left="936" w:hanging="360"/>
      </w:pPr>
      <w:rPr>
        <w:rFonts w:ascii="Cambria" w:eastAsia="Times New Roman" w:hAnsi="Cambria" w:cs="Times New Roman"/>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3ADD78EB"/>
    <w:multiLevelType w:val="hybridMultilevel"/>
    <w:tmpl w:val="2F5E93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684B"/>
    <w:multiLevelType w:val="hybridMultilevel"/>
    <w:tmpl w:val="A072C83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15:restartNumberingAfterBreak="0">
    <w:nsid w:val="54F03BCC"/>
    <w:multiLevelType w:val="hybridMultilevel"/>
    <w:tmpl w:val="82A6A94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3E67B5"/>
    <w:multiLevelType w:val="hybridMultilevel"/>
    <w:tmpl w:val="AB4272F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22148406">
    <w:abstractNumId w:val="16"/>
  </w:num>
  <w:num w:numId="2" w16cid:durableId="78790376">
    <w:abstractNumId w:val="6"/>
  </w:num>
  <w:num w:numId="3" w16cid:durableId="998851621">
    <w:abstractNumId w:val="14"/>
  </w:num>
  <w:num w:numId="4" w16cid:durableId="1910463237">
    <w:abstractNumId w:val="3"/>
  </w:num>
  <w:num w:numId="5" w16cid:durableId="780413414">
    <w:abstractNumId w:val="8"/>
  </w:num>
  <w:num w:numId="6" w16cid:durableId="982584059">
    <w:abstractNumId w:val="20"/>
  </w:num>
  <w:num w:numId="7" w16cid:durableId="1112166975">
    <w:abstractNumId w:val="4"/>
  </w:num>
  <w:num w:numId="8" w16cid:durableId="1096633258">
    <w:abstractNumId w:val="13"/>
  </w:num>
  <w:num w:numId="9" w16cid:durableId="1892306859">
    <w:abstractNumId w:val="15"/>
  </w:num>
  <w:num w:numId="10" w16cid:durableId="568925496">
    <w:abstractNumId w:val="7"/>
  </w:num>
  <w:num w:numId="11" w16cid:durableId="1298533952">
    <w:abstractNumId w:val="22"/>
  </w:num>
  <w:num w:numId="12" w16cid:durableId="44525607">
    <w:abstractNumId w:val="10"/>
  </w:num>
  <w:num w:numId="13" w16cid:durableId="713310460">
    <w:abstractNumId w:val="1"/>
  </w:num>
  <w:num w:numId="14" w16cid:durableId="2063214527">
    <w:abstractNumId w:val="9"/>
  </w:num>
  <w:num w:numId="15" w16cid:durableId="1518345044">
    <w:abstractNumId w:val="17"/>
  </w:num>
  <w:num w:numId="16" w16cid:durableId="793211522">
    <w:abstractNumId w:val="2"/>
  </w:num>
  <w:num w:numId="17" w16cid:durableId="1561867005">
    <w:abstractNumId w:val="11"/>
  </w:num>
  <w:num w:numId="18" w16cid:durableId="1961302065">
    <w:abstractNumId w:val="0"/>
  </w:num>
  <w:num w:numId="19" w16cid:durableId="1061828684">
    <w:abstractNumId w:val="19"/>
  </w:num>
  <w:num w:numId="20" w16cid:durableId="1268345128">
    <w:abstractNumId w:val="21"/>
  </w:num>
  <w:num w:numId="21" w16cid:durableId="762143531">
    <w:abstractNumId w:val="5"/>
  </w:num>
  <w:num w:numId="22" w16cid:durableId="415060455">
    <w:abstractNumId w:val="18"/>
  </w:num>
  <w:num w:numId="23" w16cid:durableId="791173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3410"/>
    <w:rsid w:val="00023C4A"/>
    <w:rsid w:val="00027199"/>
    <w:rsid w:val="000301C7"/>
    <w:rsid w:val="00031652"/>
    <w:rsid w:val="00033392"/>
    <w:rsid w:val="0004554C"/>
    <w:rsid w:val="000556B3"/>
    <w:rsid w:val="0005769F"/>
    <w:rsid w:val="00070764"/>
    <w:rsid w:val="000801BC"/>
    <w:rsid w:val="000810FF"/>
    <w:rsid w:val="000870B7"/>
    <w:rsid w:val="000922DA"/>
    <w:rsid w:val="000A36CD"/>
    <w:rsid w:val="000A6576"/>
    <w:rsid w:val="000B06D5"/>
    <w:rsid w:val="000B22FA"/>
    <w:rsid w:val="000B3104"/>
    <w:rsid w:val="000C64FD"/>
    <w:rsid w:val="000D1497"/>
    <w:rsid w:val="000D15D1"/>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62DD9"/>
    <w:rsid w:val="001727BA"/>
    <w:rsid w:val="00175D3F"/>
    <w:rsid w:val="00176C55"/>
    <w:rsid w:val="00180B6C"/>
    <w:rsid w:val="00181A4B"/>
    <w:rsid w:val="00190853"/>
    <w:rsid w:val="00191F3C"/>
    <w:rsid w:val="001A1D27"/>
    <w:rsid w:val="001A3711"/>
    <w:rsid w:val="001A37FB"/>
    <w:rsid w:val="001A51ED"/>
    <w:rsid w:val="001B0A1B"/>
    <w:rsid w:val="001B2E3A"/>
    <w:rsid w:val="001B6E86"/>
    <w:rsid w:val="001C25EC"/>
    <w:rsid w:val="001C3A09"/>
    <w:rsid w:val="001C56BD"/>
    <w:rsid w:val="001C7505"/>
    <w:rsid w:val="001D6E18"/>
    <w:rsid w:val="001E6A04"/>
    <w:rsid w:val="001E76D7"/>
    <w:rsid w:val="0020058E"/>
    <w:rsid w:val="00203C2D"/>
    <w:rsid w:val="00215C14"/>
    <w:rsid w:val="00216A16"/>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16D83"/>
    <w:rsid w:val="00320D57"/>
    <w:rsid w:val="00326160"/>
    <w:rsid w:val="003330ED"/>
    <w:rsid w:val="00333EA7"/>
    <w:rsid w:val="00345149"/>
    <w:rsid w:val="00350470"/>
    <w:rsid w:val="003549FC"/>
    <w:rsid w:val="0036450C"/>
    <w:rsid w:val="0037253D"/>
    <w:rsid w:val="00376A8B"/>
    <w:rsid w:val="003771EB"/>
    <w:rsid w:val="003A45F6"/>
    <w:rsid w:val="003B1FCD"/>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062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E669A"/>
    <w:rsid w:val="005F2A05"/>
    <w:rsid w:val="00604E77"/>
    <w:rsid w:val="00613CDE"/>
    <w:rsid w:val="0061535B"/>
    <w:rsid w:val="006171DC"/>
    <w:rsid w:val="00625B87"/>
    <w:rsid w:val="006334E4"/>
    <w:rsid w:val="0064719C"/>
    <w:rsid w:val="006575EA"/>
    <w:rsid w:val="00663A6C"/>
    <w:rsid w:val="00670869"/>
    <w:rsid w:val="006754E5"/>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872F8"/>
    <w:rsid w:val="00795D54"/>
    <w:rsid w:val="00796AF7"/>
    <w:rsid w:val="007970C3"/>
    <w:rsid w:val="007A5702"/>
    <w:rsid w:val="007B10BE"/>
    <w:rsid w:val="007B119E"/>
    <w:rsid w:val="007C296B"/>
    <w:rsid w:val="007D716B"/>
    <w:rsid w:val="007E211E"/>
    <w:rsid w:val="007E7370"/>
    <w:rsid w:val="007F4255"/>
    <w:rsid w:val="00800EC8"/>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576"/>
    <w:rsid w:val="008847FE"/>
    <w:rsid w:val="0089234B"/>
    <w:rsid w:val="008927AF"/>
    <w:rsid w:val="0089343B"/>
    <w:rsid w:val="0089400B"/>
    <w:rsid w:val="008A324A"/>
    <w:rsid w:val="008B1F84"/>
    <w:rsid w:val="008C02B9"/>
    <w:rsid w:val="008D52B7"/>
    <w:rsid w:val="008E07D4"/>
    <w:rsid w:val="008E0FCD"/>
    <w:rsid w:val="008E3EFA"/>
    <w:rsid w:val="008E5004"/>
    <w:rsid w:val="008F175C"/>
    <w:rsid w:val="00905E67"/>
    <w:rsid w:val="00913143"/>
    <w:rsid w:val="009205B2"/>
    <w:rsid w:val="009318B6"/>
    <w:rsid w:val="00934718"/>
    <w:rsid w:val="00934884"/>
    <w:rsid w:val="00936421"/>
    <w:rsid w:val="00941342"/>
    <w:rsid w:val="009447E3"/>
    <w:rsid w:val="009458D2"/>
    <w:rsid w:val="00946B20"/>
    <w:rsid w:val="009564FA"/>
    <w:rsid w:val="00962F4D"/>
    <w:rsid w:val="0098046D"/>
    <w:rsid w:val="00984B36"/>
    <w:rsid w:val="00993FC8"/>
    <w:rsid w:val="009955A8"/>
    <w:rsid w:val="009A4E6F"/>
    <w:rsid w:val="009A58C1"/>
    <w:rsid w:val="009B4B02"/>
    <w:rsid w:val="009C1440"/>
    <w:rsid w:val="009C25DB"/>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2657"/>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9EC"/>
    <w:rsid w:val="00B15BF3"/>
    <w:rsid w:val="00B20954"/>
    <w:rsid w:val="00B24AAC"/>
    <w:rsid w:val="00B26F16"/>
    <w:rsid w:val="00B35315"/>
    <w:rsid w:val="00B37E2D"/>
    <w:rsid w:val="00B4771F"/>
    <w:rsid w:val="00B4784B"/>
    <w:rsid w:val="00B50664"/>
    <w:rsid w:val="00B51B79"/>
    <w:rsid w:val="00B54E8B"/>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449F"/>
    <w:rsid w:val="00C25F9D"/>
    <w:rsid w:val="00C31E83"/>
    <w:rsid w:val="00C344AB"/>
    <w:rsid w:val="00C43FD0"/>
    <w:rsid w:val="00C50C15"/>
    <w:rsid w:val="00C518C1"/>
    <w:rsid w:val="00C53751"/>
    <w:rsid w:val="00C57281"/>
    <w:rsid w:val="00C61286"/>
    <w:rsid w:val="00C63F4F"/>
    <w:rsid w:val="00C67347"/>
    <w:rsid w:val="00C710E0"/>
    <w:rsid w:val="00C73E98"/>
    <w:rsid w:val="00C81416"/>
    <w:rsid w:val="00C94576"/>
    <w:rsid w:val="00C969FA"/>
    <w:rsid w:val="00C97577"/>
    <w:rsid w:val="00CA71A8"/>
    <w:rsid w:val="00CA7B7B"/>
    <w:rsid w:val="00CB1501"/>
    <w:rsid w:val="00CB362E"/>
    <w:rsid w:val="00CC03A7"/>
    <w:rsid w:val="00CC2DF3"/>
    <w:rsid w:val="00CC3E7A"/>
    <w:rsid w:val="00CC614B"/>
    <w:rsid w:val="00CD18DD"/>
    <w:rsid w:val="00CD4615"/>
    <w:rsid w:val="00CE40FD"/>
    <w:rsid w:val="00CE73BC"/>
    <w:rsid w:val="00CE7A70"/>
    <w:rsid w:val="00CF0458"/>
    <w:rsid w:val="00CF0A1D"/>
    <w:rsid w:val="00CF7F4B"/>
    <w:rsid w:val="00D0502B"/>
    <w:rsid w:val="00D135A7"/>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4A9F"/>
    <w:rsid w:val="00DD64DC"/>
    <w:rsid w:val="00DD69AE"/>
    <w:rsid w:val="00DE2B7A"/>
    <w:rsid w:val="00DF3B00"/>
    <w:rsid w:val="00DF4FCD"/>
    <w:rsid w:val="00DF54CE"/>
    <w:rsid w:val="00DF7C07"/>
    <w:rsid w:val="00E018C8"/>
    <w:rsid w:val="00E1229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720E5"/>
    <w:rsid w:val="00F827CE"/>
    <w:rsid w:val="00F8288D"/>
    <w:rsid w:val="00F84B65"/>
    <w:rsid w:val="00F871BA"/>
    <w:rsid w:val="00F9389C"/>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AC530BC"/>
    <w:rsid w:val="1B946F1F"/>
    <w:rsid w:val="1BD50558"/>
    <w:rsid w:val="1C55A4EA"/>
    <w:rsid w:val="1EAD58D9"/>
    <w:rsid w:val="1ECC0FE1"/>
    <w:rsid w:val="1FD8AE09"/>
    <w:rsid w:val="1FDC016E"/>
    <w:rsid w:val="206E561F"/>
    <w:rsid w:val="22FDAC56"/>
    <w:rsid w:val="2329951C"/>
    <w:rsid w:val="233BB5E9"/>
    <w:rsid w:val="236E876C"/>
    <w:rsid w:val="23E78B24"/>
    <w:rsid w:val="246A9BF4"/>
    <w:rsid w:val="262F1458"/>
    <w:rsid w:val="28C2C3C1"/>
    <w:rsid w:val="2A0EC288"/>
    <w:rsid w:val="2A6F5CE3"/>
    <w:rsid w:val="2B49CE40"/>
    <w:rsid w:val="2D127839"/>
    <w:rsid w:val="2DE5F0A3"/>
    <w:rsid w:val="33C94881"/>
    <w:rsid w:val="33E50030"/>
    <w:rsid w:val="340A8A81"/>
    <w:rsid w:val="34E618B4"/>
    <w:rsid w:val="34F11BC9"/>
    <w:rsid w:val="35F63CDA"/>
    <w:rsid w:val="36AD263C"/>
    <w:rsid w:val="37F4F1E4"/>
    <w:rsid w:val="385613DF"/>
    <w:rsid w:val="3A5441B4"/>
    <w:rsid w:val="3A7120E5"/>
    <w:rsid w:val="3AFF80E8"/>
    <w:rsid w:val="3C103D3B"/>
    <w:rsid w:val="3CC7A195"/>
    <w:rsid w:val="3D0220FF"/>
    <w:rsid w:val="3D275682"/>
    <w:rsid w:val="3D339806"/>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A4E4FF3"/>
    <w:rsid w:val="4CD854D4"/>
    <w:rsid w:val="4DA9E927"/>
    <w:rsid w:val="4E5532FA"/>
    <w:rsid w:val="4E7CA0D6"/>
    <w:rsid w:val="4F53AEE5"/>
    <w:rsid w:val="5306B0BE"/>
    <w:rsid w:val="5329FF07"/>
    <w:rsid w:val="532ADE64"/>
    <w:rsid w:val="539762BD"/>
    <w:rsid w:val="54282CEC"/>
    <w:rsid w:val="54A47E06"/>
    <w:rsid w:val="55C18588"/>
    <w:rsid w:val="565E9081"/>
    <w:rsid w:val="566044DF"/>
    <w:rsid w:val="573ADF75"/>
    <w:rsid w:val="583292E4"/>
    <w:rsid w:val="5997E5A1"/>
    <w:rsid w:val="59BF537D"/>
    <w:rsid w:val="59F5500B"/>
    <w:rsid w:val="5A798A26"/>
    <w:rsid w:val="5AE81F75"/>
    <w:rsid w:val="5B7A04B6"/>
    <w:rsid w:val="5D2FBFC3"/>
    <w:rsid w:val="5DA5B8CB"/>
    <w:rsid w:val="5E94EBF3"/>
    <w:rsid w:val="5EA1D468"/>
    <w:rsid w:val="603DA4C9"/>
    <w:rsid w:val="60A52E68"/>
    <w:rsid w:val="60E1C1BB"/>
    <w:rsid w:val="6101128E"/>
    <w:rsid w:val="610880C3"/>
    <w:rsid w:val="61212795"/>
    <w:rsid w:val="618B031C"/>
    <w:rsid w:val="623521BC"/>
    <w:rsid w:val="62894E52"/>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E931C60"/>
    <w:rsid w:val="6F42ECC7"/>
    <w:rsid w:val="6F5A25FD"/>
    <w:rsid w:val="705BB619"/>
    <w:rsid w:val="70B1DE7A"/>
    <w:rsid w:val="71315275"/>
    <w:rsid w:val="729BD5D0"/>
    <w:rsid w:val="746E45E7"/>
    <w:rsid w:val="750A20DD"/>
    <w:rsid w:val="76C22F9F"/>
    <w:rsid w:val="77975841"/>
    <w:rsid w:val="783E9882"/>
    <w:rsid w:val="787E3A12"/>
    <w:rsid w:val="78E9CF0D"/>
    <w:rsid w:val="79026C34"/>
    <w:rsid w:val="7920F971"/>
    <w:rsid w:val="794DCEA9"/>
    <w:rsid w:val="79C248CF"/>
    <w:rsid w:val="7B71E293"/>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9564F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22172">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1">
          <w:marLeft w:val="0"/>
          <w:marRight w:val="0"/>
          <w:marTop w:val="0"/>
          <w:marBottom w:val="0"/>
          <w:divBdr>
            <w:top w:val="none" w:sz="0" w:space="0" w:color="auto"/>
            <w:left w:val="none" w:sz="0" w:space="0" w:color="auto"/>
            <w:bottom w:val="none" w:sz="0" w:space="0" w:color="auto"/>
            <w:right w:val="none" w:sz="0" w:space="0" w:color="auto"/>
          </w:divBdr>
          <w:divsChild>
            <w:div w:id="379598421">
              <w:marLeft w:val="0"/>
              <w:marRight w:val="0"/>
              <w:marTop w:val="0"/>
              <w:marBottom w:val="0"/>
              <w:divBdr>
                <w:top w:val="none" w:sz="0" w:space="0" w:color="auto"/>
                <w:left w:val="none" w:sz="0" w:space="0" w:color="auto"/>
                <w:bottom w:val="none" w:sz="0" w:space="0" w:color="auto"/>
                <w:right w:val="none" w:sz="0" w:space="0" w:color="auto"/>
              </w:divBdr>
              <w:divsChild>
                <w:div w:id="2291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984">
      <w:bodyDiv w:val="1"/>
      <w:marLeft w:val="0"/>
      <w:marRight w:val="0"/>
      <w:marTop w:val="0"/>
      <w:marBottom w:val="0"/>
      <w:divBdr>
        <w:top w:val="none" w:sz="0" w:space="0" w:color="auto"/>
        <w:left w:val="none" w:sz="0" w:space="0" w:color="auto"/>
        <w:bottom w:val="none" w:sz="0" w:space="0" w:color="auto"/>
        <w:right w:val="none" w:sz="0" w:space="0" w:color="auto"/>
      </w:divBdr>
      <w:divsChild>
        <w:div w:id="1005474636">
          <w:marLeft w:val="0"/>
          <w:marRight w:val="0"/>
          <w:marTop w:val="0"/>
          <w:marBottom w:val="0"/>
          <w:divBdr>
            <w:top w:val="none" w:sz="0" w:space="0" w:color="auto"/>
            <w:left w:val="none" w:sz="0" w:space="0" w:color="auto"/>
            <w:bottom w:val="none" w:sz="0" w:space="0" w:color="auto"/>
            <w:right w:val="none" w:sz="0" w:space="0" w:color="auto"/>
          </w:divBdr>
          <w:divsChild>
            <w:div w:id="1329019583">
              <w:marLeft w:val="0"/>
              <w:marRight w:val="0"/>
              <w:marTop w:val="0"/>
              <w:marBottom w:val="0"/>
              <w:divBdr>
                <w:top w:val="none" w:sz="0" w:space="0" w:color="auto"/>
                <w:left w:val="none" w:sz="0" w:space="0" w:color="auto"/>
                <w:bottom w:val="none" w:sz="0" w:space="0" w:color="auto"/>
                <w:right w:val="none" w:sz="0" w:space="0" w:color="auto"/>
              </w:divBdr>
              <w:divsChild>
                <w:div w:id="17909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3238">
      <w:bodyDiv w:val="1"/>
      <w:marLeft w:val="0"/>
      <w:marRight w:val="0"/>
      <w:marTop w:val="0"/>
      <w:marBottom w:val="0"/>
      <w:divBdr>
        <w:top w:val="none" w:sz="0" w:space="0" w:color="auto"/>
        <w:left w:val="none" w:sz="0" w:space="0" w:color="auto"/>
        <w:bottom w:val="none" w:sz="0" w:space="0" w:color="auto"/>
        <w:right w:val="none" w:sz="0" w:space="0" w:color="auto"/>
      </w:divBdr>
      <w:divsChild>
        <w:div w:id="1419253839">
          <w:marLeft w:val="0"/>
          <w:marRight w:val="0"/>
          <w:marTop w:val="0"/>
          <w:marBottom w:val="0"/>
          <w:divBdr>
            <w:top w:val="none" w:sz="0" w:space="0" w:color="auto"/>
            <w:left w:val="none" w:sz="0" w:space="0" w:color="auto"/>
            <w:bottom w:val="none" w:sz="0" w:space="0" w:color="auto"/>
            <w:right w:val="none" w:sz="0" w:space="0" w:color="auto"/>
          </w:divBdr>
          <w:divsChild>
            <w:div w:id="1219441950">
              <w:marLeft w:val="0"/>
              <w:marRight w:val="0"/>
              <w:marTop w:val="0"/>
              <w:marBottom w:val="0"/>
              <w:divBdr>
                <w:top w:val="none" w:sz="0" w:space="0" w:color="auto"/>
                <w:left w:val="none" w:sz="0" w:space="0" w:color="auto"/>
                <w:bottom w:val="none" w:sz="0" w:space="0" w:color="auto"/>
                <w:right w:val="none" w:sz="0" w:space="0" w:color="auto"/>
              </w:divBdr>
              <w:divsChild>
                <w:div w:id="12372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5799">
      <w:bodyDiv w:val="1"/>
      <w:marLeft w:val="0"/>
      <w:marRight w:val="0"/>
      <w:marTop w:val="0"/>
      <w:marBottom w:val="0"/>
      <w:divBdr>
        <w:top w:val="none" w:sz="0" w:space="0" w:color="auto"/>
        <w:left w:val="none" w:sz="0" w:space="0" w:color="auto"/>
        <w:bottom w:val="none" w:sz="0" w:space="0" w:color="auto"/>
        <w:right w:val="none" w:sz="0" w:space="0" w:color="auto"/>
      </w:divBdr>
      <w:divsChild>
        <w:div w:id="605625401">
          <w:marLeft w:val="0"/>
          <w:marRight w:val="0"/>
          <w:marTop w:val="0"/>
          <w:marBottom w:val="0"/>
          <w:divBdr>
            <w:top w:val="none" w:sz="0" w:space="0" w:color="auto"/>
            <w:left w:val="none" w:sz="0" w:space="0" w:color="auto"/>
            <w:bottom w:val="none" w:sz="0" w:space="0" w:color="auto"/>
            <w:right w:val="none" w:sz="0" w:space="0" w:color="auto"/>
          </w:divBdr>
          <w:divsChild>
            <w:div w:id="402411006">
              <w:marLeft w:val="0"/>
              <w:marRight w:val="0"/>
              <w:marTop w:val="0"/>
              <w:marBottom w:val="0"/>
              <w:divBdr>
                <w:top w:val="none" w:sz="0" w:space="0" w:color="auto"/>
                <w:left w:val="none" w:sz="0" w:space="0" w:color="auto"/>
                <w:bottom w:val="none" w:sz="0" w:space="0" w:color="auto"/>
                <w:right w:val="none" w:sz="0" w:space="0" w:color="auto"/>
              </w:divBdr>
              <w:divsChild>
                <w:div w:id="3141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5460">
      <w:bodyDiv w:val="1"/>
      <w:marLeft w:val="0"/>
      <w:marRight w:val="0"/>
      <w:marTop w:val="0"/>
      <w:marBottom w:val="0"/>
      <w:divBdr>
        <w:top w:val="none" w:sz="0" w:space="0" w:color="auto"/>
        <w:left w:val="none" w:sz="0" w:space="0" w:color="auto"/>
        <w:bottom w:val="none" w:sz="0" w:space="0" w:color="auto"/>
        <w:right w:val="none" w:sz="0" w:space="0" w:color="auto"/>
      </w:divBdr>
      <w:divsChild>
        <w:div w:id="1281840813">
          <w:marLeft w:val="0"/>
          <w:marRight w:val="0"/>
          <w:marTop w:val="0"/>
          <w:marBottom w:val="0"/>
          <w:divBdr>
            <w:top w:val="none" w:sz="0" w:space="0" w:color="auto"/>
            <w:left w:val="none" w:sz="0" w:space="0" w:color="auto"/>
            <w:bottom w:val="none" w:sz="0" w:space="0" w:color="auto"/>
            <w:right w:val="none" w:sz="0" w:space="0" w:color="auto"/>
          </w:divBdr>
          <w:divsChild>
            <w:div w:id="1264000231">
              <w:marLeft w:val="0"/>
              <w:marRight w:val="0"/>
              <w:marTop w:val="0"/>
              <w:marBottom w:val="0"/>
              <w:divBdr>
                <w:top w:val="none" w:sz="0" w:space="0" w:color="auto"/>
                <w:left w:val="none" w:sz="0" w:space="0" w:color="auto"/>
                <w:bottom w:val="none" w:sz="0" w:space="0" w:color="auto"/>
                <w:right w:val="none" w:sz="0" w:space="0" w:color="auto"/>
              </w:divBdr>
              <w:divsChild>
                <w:div w:id="7991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5593">
      <w:bodyDiv w:val="1"/>
      <w:marLeft w:val="0"/>
      <w:marRight w:val="0"/>
      <w:marTop w:val="0"/>
      <w:marBottom w:val="0"/>
      <w:divBdr>
        <w:top w:val="none" w:sz="0" w:space="0" w:color="auto"/>
        <w:left w:val="none" w:sz="0" w:space="0" w:color="auto"/>
        <w:bottom w:val="none" w:sz="0" w:space="0" w:color="auto"/>
        <w:right w:val="none" w:sz="0" w:space="0" w:color="auto"/>
      </w:divBdr>
      <w:divsChild>
        <w:div w:id="140776942">
          <w:marLeft w:val="0"/>
          <w:marRight w:val="0"/>
          <w:marTop w:val="0"/>
          <w:marBottom w:val="0"/>
          <w:divBdr>
            <w:top w:val="none" w:sz="0" w:space="0" w:color="auto"/>
            <w:left w:val="none" w:sz="0" w:space="0" w:color="auto"/>
            <w:bottom w:val="none" w:sz="0" w:space="0" w:color="auto"/>
            <w:right w:val="none" w:sz="0" w:space="0" w:color="auto"/>
          </w:divBdr>
          <w:divsChild>
            <w:div w:id="53240622">
              <w:marLeft w:val="0"/>
              <w:marRight w:val="0"/>
              <w:marTop w:val="0"/>
              <w:marBottom w:val="0"/>
              <w:divBdr>
                <w:top w:val="none" w:sz="0" w:space="0" w:color="auto"/>
                <w:left w:val="none" w:sz="0" w:space="0" w:color="auto"/>
                <w:bottom w:val="none" w:sz="0" w:space="0" w:color="auto"/>
                <w:right w:val="none" w:sz="0" w:space="0" w:color="auto"/>
              </w:divBdr>
              <w:divsChild>
                <w:div w:id="1215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2113">
      <w:bodyDiv w:val="1"/>
      <w:marLeft w:val="0"/>
      <w:marRight w:val="0"/>
      <w:marTop w:val="0"/>
      <w:marBottom w:val="0"/>
      <w:divBdr>
        <w:top w:val="none" w:sz="0" w:space="0" w:color="auto"/>
        <w:left w:val="none" w:sz="0" w:space="0" w:color="auto"/>
        <w:bottom w:val="none" w:sz="0" w:space="0" w:color="auto"/>
        <w:right w:val="none" w:sz="0" w:space="0" w:color="auto"/>
      </w:divBdr>
      <w:divsChild>
        <w:div w:id="2095737403">
          <w:marLeft w:val="0"/>
          <w:marRight w:val="0"/>
          <w:marTop w:val="0"/>
          <w:marBottom w:val="0"/>
          <w:divBdr>
            <w:top w:val="none" w:sz="0" w:space="0" w:color="auto"/>
            <w:left w:val="none" w:sz="0" w:space="0" w:color="auto"/>
            <w:bottom w:val="none" w:sz="0" w:space="0" w:color="auto"/>
            <w:right w:val="none" w:sz="0" w:space="0" w:color="auto"/>
          </w:divBdr>
          <w:divsChild>
            <w:div w:id="1989700499">
              <w:marLeft w:val="0"/>
              <w:marRight w:val="0"/>
              <w:marTop w:val="0"/>
              <w:marBottom w:val="0"/>
              <w:divBdr>
                <w:top w:val="none" w:sz="0" w:space="0" w:color="auto"/>
                <w:left w:val="none" w:sz="0" w:space="0" w:color="auto"/>
                <w:bottom w:val="none" w:sz="0" w:space="0" w:color="auto"/>
                <w:right w:val="none" w:sz="0" w:space="0" w:color="auto"/>
              </w:divBdr>
              <w:divsChild>
                <w:div w:id="11571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1926">
      <w:bodyDiv w:val="1"/>
      <w:marLeft w:val="0"/>
      <w:marRight w:val="0"/>
      <w:marTop w:val="0"/>
      <w:marBottom w:val="0"/>
      <w:divBdr>
        <w:top w:val="none" w:sz="0" w:space="0" w:color="auto"/>
        <w:left w:val="none" w:sz="0" w:space="0" w:color="auto"/>
        <w:bottom w:val="none" w:sz="0" w:space="0" w:color="auto"/>
        <w:right w:val="none" w:sz="0" w:space="0" w:color="auto"/>
      </w:divBdr>
      <w:divsChild>
        <w:div w:id="612053565">
          <w:marLeft w:val="0"/>
          <w:marRight w:val="0"/>
          <w:marTop w:val="0"/>
          <w:marBottom w:val="0"/>
          <w:divBdr>
            <w:top w:val="none" w:sz="0" w:space="0" w:color="auto"/>
            <w:left w:val="none" w:sz="0" w:space="0" w:color="auto"/>
            <w:bottom w:val="none" w:sz="0" w:space="0" w:color="auto"/>
            <w:right w:val="none" w:sz="0" w:space="0" w:color="auto"/>
          </w:divBdr>
          <w:divsChild>
            <w:div w:id="1433818506">
              <w:marLeft w:val="0"/>
              <w:marRight w:val="0"/>
              <w:marTop w:val="0"/>
              <w:marBottom w:val="0"/>
              <w:divBdr>
                <w:top w:val="none" w:sz="0" w:space="0" w:color="auto"/>
                <w:left w:val="none" w:sz="0" w:space="0" w:color="auto"/>
                <w:bottom w:val="none" w:sz="0" w:space="0" w:color="auto"/>
                <w:right w:val="none" w:sz="0" w:space="0" w:color="auto"/>
              </w:divBdr>
              <w:divsChild>
                <w:div w:id="635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B2E24-D416-4900-8633-3DAD0F435128}">
  <ds:schemaRefs>
    <ds:schemaRef ds:uri="http://schemas.microsoft.com/sharepoint/v3/contenttype/forms"/>
  </ds:schemaRefs>
</ds:datastoreItem>
</file>

<file path=customXml/itemProps2.xml><?xml version="1.0" encoding="utf-8"?>
<ds:datastoreItem xmlns:ds="http://schemas.openxmlformats.org/officeDocument/2006/customXml" ds:itemID="{75E5B3B6-F0E4-4E2E-9B42-9748D8B8D9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318609-0C02-477B-B114-BEC12321B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3004</Words>
  <Characters>17124</Characters>
  <Application>Microsoft Office Word</Application>
  <DocSecurity>0</DocSecurity>
  <Lines>142</Lines>
  <Paragraphs>40</Paragraphs>
  <ScaleCrop>false</ScaleCrop>
  <Manager/>
  <Company>Rhode Island College</Company>
  <LinksUpToDate>false</LinksUpToDate>
  <CharactersWithSpaces>20088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16</cp:revision>
  <cp:lastPrinted>2024-04-01T23:29:00Z</cp:lastPrinted>
  <dcterms:created xsi:type="dcterms:W3CDTF">2024-04-03T11:57:00Z</dcterms:created>
  <dcterms:modified xsi:type="dcterms:W3CDTF">2024-10-25T16:58:00Z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0x010100E6E0DA4299FFDD47A95FB814B5246BA6</vt:lpwstr>
  </property>
</Properties>
</file>