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C10BC2" w:rsidRPr="00C710E0" w14:paraId="11EC5F63" w14:textId="77777777" w:rsidTr="60A52E68">
        <w:trPr>
          <w:cantSplit/>
        </w:trPr>
        <w:tc>
          <w:tcPr>
            <w:tcW w:w="1111" w:type="pct"/>
            <w:vAlign w:val="center"/>
          </w:tcPr>
          <w:p w14:paraId="664345C7" w14:textId="77777777" w:rsidR="00C10BC2" w:rsidRPr="00C710E0" w:rsidRDefault="00C10BC2" w:rsidP="00C10BC2">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5B594989" w:rsidR="00C10BC2" w:rsidRPr="00C710E0" w:rsidRDefault="00C10BC2" w:rsidP="00C10BC2">
            <w:pPr>
              <w:pStyle w:val="Heading5"/>
              <w:rPr>
                <w:b/>
              </w:rPr>
            </w:pPr>
            <w:bookmarkStart w:id="1" w:name="Proposal"/>
            <w:bookmarkEnd w:id="1"/>
            <w:r>
              <w:rPr>
                <w:b/>
              </w:rPr>
              <w:t>Hist 389W History Matters III: Senior Research Project</w:t>
            </w:r>
          </w:p>
        </w:tc>
        <w:tc>
          <w:tcPr>
            <w:tcW w:w="131" w:type="pct"/>
            <w:vMerge w:val="restart"/>
          </w:tcPr>
          <w:p w14:paraId="2466AC4A" w14:textId="1FF377C0" w:rsidR="00C10BC2" w:rsidRPr="00C710E0" w:rsidRDefault="00C10BC2" w:rsidP="00C10BC2">
            <w:pPr>
              <w:spacing w:line="240" w:lineRule="auto"/>
              <w:rPr>
                <w:b/>
              </w:rPr>
            </w:pPr>
            <w:bookmarkStart w:id="2" w:name="_MON_1418820125"/>
            <w:bookmarkStart w:id="3" w:name="affecred"/>
            <w:bookmarkEnd w:id="2"/>
            <w:bookmarkEnd w:id="3"/>
          </w:p>
        </w:tc>
      </w:tr>
      <w:tr w:rsidR="00C10BC2" w:rsidRPr="00C710E0" w14:paraId="11E1C10F" w14:textId="77777777" w:rsidTr="60A52E68">
        <w:trPr>
          <w:cantSplit/>
        </w:trPr>
        <w:tc>
          <w:tcPr>
            <w:tcW w:w="1111" w:type="pct"/>
            <w:vAlign w:val="center"/>
          </w:tcPr>
          <w:p w14:paraId="34141DE6" w14:textId="73EB4A74" w:rsidR="00C10BC2" w:rsidRPr="00C710E0" w:rsidRDefault="00000000" w:rsidP="00C10BC2">
            <w:pPr>
              <w:jc w:val="right"/>
            </w:pPr>
            <w:hyperlink w:anchor="Ifapplicable" w:tooltip="Use only if applicable, and indicate if the course/program being replaced will need to be deleted in both A.2 and in your rationale (A. 4)" w:history="1">
              <w:r w:rsidR="00C10BC2" w:rsidRPr="00C710E0">
                <w:rPr>
                  <w:rStyle w:val="Hyperlink"/>
                </w:rPr>
                <w:t>Replacing</w:t>
              </w:r>
            </w:hyperlink>
            <w:r w:rsidR="00C10BC2" w:rsidRPr="00C710E0">
              <w:t xml:space="preserve"> </w:t>
            </w:r>
          </w:p>
        </w:tc>
        <w:tc>
          <w:tcPr>
            <w:tcW w:w="3758" w:type="pct"/>
            <w:gridSpan w:val="4"/>
          </w:tcPr>
          <w:p w14:paraId="02CBDE98" w14:textId="77777777" w:rsidR="00C10BC2" w:rsidRPr="00C710E0" w:rsidRDefault="00C10BC2" w:rsidP="00C10BC2">
            <w:pPr>
              <w:pStyle w:val="Heading5"/>
              <w:rPr>
                <w:b/>
              </w:rPr>
            </w:pPr>
            <w:bookmarkStart w:id="4" w:name="Ifapplicable"/>
            <w:bookmarkEnd w:id="4"/>
          </w:p>
        </w:tc>
        <w:tc>
          <w:tcPr>
            <w:tcW w:w="131" w:type="pct"/>
            <w:vMerge/>
          </w:tcPr>
          <w:p w14:paraId="62271F1F" w14:textId="77777777" w:rsidR="00C10BC2" w:rsidRPr="00C710E0" w:rsidRDefault="00C10BC2" w:rsidP="00C10BC2">
            <w:pPr>
              <w:rPr>
                <w:b/>
              </w:rPr>
            </w:pPr>
          </w:p>
        </w:tc>
      </w:tr>
      <w:tr w:rsidR="00C10BC2" w:rsidRPr="00C710E0" w14:paraId="224A05DA" w14:textId="77777777" w:rsidTr="60A52E68">
        <w:trPr>
          <w:cantSplit/>
        </w:trPr>
        <w:tc>
          <w:tcPr>
            <w:tcW w:w="1111" w:type="pct"/>
            <w:vAlign w:val="center"/>
          </w:tcPr>
          <w:p w14:paraId="1D4C4FE7" w14:textId="741AF666" w:rsidR="00C10BC2" w:rsidRPr="00C710E0" w:rsidRDefault="00C10BC2" w:rsidP="00C10BC2">
            <w:pPr>
              <w:spacing w:line="240" w:lineRule="auto"/>
            </w:pPr>
            <w:r w:rsidRPr="00C710E0">
              <w:t>A. 1b. Academic unit</w:t>
            </w:r>
          </w:p>
          <w:p w14:paraId="13D93270" w14:textId="40260289" w:rsidR="00C10BC2" w:rsidRPr="00C710E0" w:rsidRDefault="00C10BC2" w:rsidP="00C10BC2">
            <w:pPr>
              <w:rPr>
                <w:rStyle w:val="Hyperlink"/>
              </w:rPr>
            </w:pPr>
          </w:p>
        </w:tc>
        <w:tc>
          <w:tcPr>
            <w:tcW w:w="3758" w:type="pct"/>
            <w:gridSpan w:val="4"/>
          </w:tcPr>
          <w:p w14:paraId="0E70A62B" w14:textId="6FDCE4CA" w:rsidR="00C10BC2" w:rsidRPr="00C710E0" w:rsidRDefault="00C10BC2" w:rsidP="00C10BC2">
            <w:pPr>
              <w:rPr>
                <w:b/>
              </w:rPr>
            </w:pPr>
            <w:r w:rsidRPr="00C710E0">
              <w:rPr>
                <w:b/>
              </w:rPr>
              <w:t xml:space="preserve">Faculty of Arts and Sciences | </w:t>
            </w:r>
          </w:p>
        </w:tc>
        <w:tc>
          <w:tcPr>
            <w:tcW w:w="131" w:type="pct"/>
          </w:tcPr>
          <w:p w14:paraId="12A36AEF" w14:textId="77777777" w:rsidR="00C10BC2" w:rsidRPr="00C710E0" w:rsidRDefault="00C10BC2" w:rsidP="00C10BC2">
            <w:pPr>
              <w:rPr>
                <w:b/>
              </w:rPr>
            </w:pPr>
          </w:p>
        </w:tc>
      </w:tr>
      <w:tr w:rsidR="00C10BC2" w:rsidRPr="00C710E0" w14:paraId="3ADE5CAB" w14:textId="77777777" w:rsidTr="60A52E68">
        <w:trPr>
          <w:cantSplit/>
        </w:trPr>
        <w:tc>
          <w:tcPr>
            <w:tcW w:w="1111" w:type="pct"/>
            <w:vAlign w:val="center"/>
          </w:tcPr>
          <w:p w14:paraId="1CB809EF" w14:textId="77777777" w:rsidR="00C10BC2" w:rsidRPr="00C710E0" w:rsidRDefault="00C10BC2" w:rsidP="00C10BC2">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5544FF8F" w:rsidR="00C10BC2" w:rsidRPr="00C710E0" w:rsidRDefault="00C10BC2" w:rsidP="00C10BC2">
            <w:pPr>
              <w:rPr>
                <w:b/>
              </w:rPr>
            </w:pPr>
            <w:bookmarkStart w:id="5" w:name="type"/>
            <w:r w:rsidRPr="00C710E0">
              <w:rPr>
                <w:b/>
              </w:rPr>
              <w:t xml:space="preserve">Course:  </w:t>
            </w:r>
            <w:bookmarkEnd w:id="5"/>
            <w:r w:rsidRPr="00C710E0">
              <w:rPr>
                <w:b/>
              </w:rPr>
              <w:t xml:space="preserve">revision </w:t>
            </w:r>
            <w:bookmarkStart w:id="6" w:name="deletion"/>
            <w:bookmarkEnd w:id="6"/>
          </w:p>
          <w:p w14:paraId="52ECEFB4" w14:textId="530CECCF" w:rsidR="00C10BC2" w:rsidRPr="00C710E0" w:rsidRDefault="00C10BC2" w:rsidP="00C10BC2">
            <w:pPr>
              <w:rPr>
                <w:b/>
              </w:rPr>
            </w:pPr>
          </w:p>
        </w:tc>
        <w:tc>
          <w:tcPr>
            <w:tcW w:w="131" w:type="pct"/>
          </w:tcPr>
          <w:p w14:paraId="66B4A301" w14:textId="77777777" w:rsidR="00C10BC2" w:rsidRPr="00C710E0" w:rsidRDefault="00C10BC2" w:rsidP="00C10BC2">
            <w:pPr>
              <w:rPr>
                <w:b/>
              </w:rPr>
            </w:pPr>
          </w:p>
        </w:tc>
      </w:tr>
      <w:tr w:rsidR="00C10BC2" w:rsidRPr="00C710E0" w14:paraId="1CF85742" w14:textId="77777777" w:rsidTr="60A52E68">
        <w:trPr>
          <w:cantSplit/>
        </w:trPr>
        <w:tc>
          <w:tcPr>
            <w:tcW w:w="1111" w:type="pct"/>
            <w:vAlign w:val="center"/>
          </w:tcPr>
          <w:p w14:paraId="7F95D6E5" w14:textId="370E4C59" w:rsidR="00C10BC2" w:rsidRPr="00C710E0" w:rsidRDefault="00C10BC2" w:rsidP="00C10BC2">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3A858487" w:rsidR="00C10BC2" w:rsidRPr="00C710E0" w:rsidRDefault="00C10BC2" w:rsidP="00C10BC2">
            <w:pPr>
              <w:rPr>
                <w:b/>
              </w:rPr>
            </w:pPr>
            <w:bookmarkStart w:id="7" w:name="Originator"/>
            <w:bookmarkEnd w:id="7"/>
            <w:r>
              <w:rPr>
                <w:b/>
              </w:rPr>
              <w:t>Elisa Miller</w:t>
            </w:r>
          </w:p>
        </w:tc>
        <w:tc>
          <w:tcPr>
            <w:tcW w:w="1210" w:type="pct"/>
          </w:tcPr>
          <w:p w14:paraId="788D9512" w14:textId="19B60691" w:rsidR="00C10BC2" w:rsidRPr="00C710E0" w:rsidRDefault="00000000" w:rsidP="00C10BC2">
            <w:hyperlink w:anchor="home_dept" w:tooltip="Which department, program, academic unit, office, and/or school is primarily responsible for the curriculum change?" w:history="1">
              <w:r w:rsidR="00C10BC2" w:rsidRPr="00C710E0">
                <w:rPr>
                  <w:rStyle w:val="Hyperlink"/>
                </w:rPr>
                <w:t>Home department</w:t>
              </w:r>
            </w:hyperlink>
          </w:p>
        </w:tc>
        <w:tc>
          <w:tcPr>
            <w:tcW w:w="1519" w:type="pct"/>
            <w:gridSpan w:val="3"/>
          </w:tcPr>
          <w:p w14:paraId="6A9CD084" w14:textId="7E7FA23D" w:rsidR="00C10BC2" w:rsidRPr="00C710E0" w:rsidRDefault="00C10BC2" w:rsidP="00C10BC2">
            <w:pPr>
              <w:rPr>
                <w:b/>
              </w:rPr>
            </w:pPr>
            <w:bookmarkStart w:id="8" w:name="home_dept"/>
            <w:bookmarkEnd w:id="8"/>
            <w:r>
              <w:rPr>
                <w:b/>
              </w:rPr>
              <w:t xml:space="preserve">History </w:t>
            </w:r>
          </w:p>
        </w:tc>
      </w:tr>
      <w:tr w:rsidR="00C10BC2" w:rsidRPr="00C710E0" w14:paraId="2EB2F82D" w14:textId="77777777" w:rsidTr="60A52E68">
        <w:tc>
          <w:tcPr>
            <w:tcW w:w="1111" w:type="pct"/>
            <w:vAlign w:val="center"/>
          </w:tcPr>
          <w:p w14:paraId="7E3849C0" w14:textId="430CD8FF" w:rsidR="00C10BC2" w:rsidRPr="00C710E0" w:rsidRDefault="00C10BC2" w:rsidP="00C10BC2">
            <w:pPr>
              <w:rPr>
                <w:color w:val="0000FF"/>
                <w:sz w:val="21"/>
                <w:szCs w:val="21"/>
                <w:u w:val="single"/>
              </w:rPr>
            </w:pPr>
            <w:r w:rsidRPr="00C710E0">
              <w:rPr>
                <w:sz w:val="21"/>
                <w:szCs w:val="21"/>
              </w:rPr>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C710E0">
                <w:rPr>
                  <w:rStyle w:val="Hyperlink"/>
                </w:rPr>
                <w:t>Context and Rationale</w:t>
              </w:r>
            </w:hyperlink>
            <w:r w:rsidRPr="00C710E0">
              <w:rPr>
                <w:rStyle w:val="Hyperlink"/>
              </w:rPr>
              <w:t xml:space="preserve"> </w:t>
            </w:r>
            <w:r w:rsidRPr="00C710E0">
              <w:rPr>
                <w:sz w:val="21"/>
                <w:szCs w:val="21"/>
              </w:rPr>
              <w:t xml:space="preserve">Must include additional information listed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C710E0">
                <w:rPr>
                  <w:rStyle w:val="Hyperlink"/>
                </w:rPr>
                <w:t>new programs</w:t>
              </w:r>
            </w:hyperlink>
            <w:r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course or program, you need to explain what mode(s) you plan to use and why you need that specific delivery. </w:t>
            </w:r>
          </w:p>
        </w:tc>
        <w:tc>
          <w:tcPr>
            <w:tcW w:w="3889" w:type="pct"/>
            <w:gridSpan w:val="5"/>
          </w:tcPr>
          <w:p w14:paraId="50725597" w14:textId="77777777" w:rsidR="00C10BC2" w:rsidRPr="00C710E0" w:rsidRDefault="00C10BC2" w:rsidP="00C10BC2">
            <w:pPr>
              <w:rPr>
                <w:b/>
              </w:rPr>
            </w:pPr>
            <w:bookmarkStart w:id="9" w:name="Rationale"/>
            <w:bookmarkEnd w:id="9"/>
          </w:p>
          <w:p w14:paraId="4D4A7206" w14:textId="272101E7" w:rsidR="00C10BC2" w:rsidRDefault="00A5478F" w:rsidP="00C10BC2">
            <w:pPr>
              <w:spacing w:line="240" w:lineRule="auto"/>
              <w:rPr>
                <w:b/>
              </w:rPr>
            </w:pPr>
            <w:r>
              <w:rPr>
                <w:b/>
              </w:rPr>
              <w:t xml:space="preserve">The History Department </w:t>
            </w:r>
            <w:r w:rsidR="00DC49DC">
              <w:rPr>
                <w:b/>
              </w:rPr>
              <w:t xml:space="preserve">originally </w:t>
            </w:r>
            <w:r>
              <w:rPr>
                <w:b/>
              </w:rPr>
              <w:t>created HIST 389W, a senior capstone research course</w:t>
            </w:r>
            <w:r w:rsidR="00DC49DC">
              <w:rPr>
                <w:b/>
              </w:rPr>
              <w:t>,</w:t>
            </w:r>
            <w:r>
              <w:rPr>
                <w:b/>
              </w:rPr>
              <w:t xml:space="preserve"> as a 2</w:t>
            </w:r>
            <w:r w:rsidR="007770AE">
              <w:rPr>
                <w:b/>
              </w:rPr>
              <w:t>-</w:t>
            </w:r>
            <w:r>
              <w:rPr>
                <w:b/>
              </w:rPr>
              <w:t>credit course</w:t>
            </w:r>
            <w:r w:rsidR="002D4BBF">
              <w:rPr>
                <w:b/>
              </w:rPr>
              <w:t xml:space="preserve"> in 2019.</w:t>
            </w:r>
            <w:r w:rsidR="00DC49DC">
              <w:rPr>
                <w:b/>
              </w:rPr>
              <w:t xml:space="preserve"> The purpose of making it a 2</w:t>
            </w:r>
            <w:r w:rsidR="007770AE">
              <w:rPr>
                <w:b/>
              </w:rPr>
              <w:t>-</w:t>
            </w:r>
            <w:r w:rsidR="00DC49DC">
              <w:rPr>
                <w:b/>
              </w:rPr>
              <w:t>credit course was</w:t>
            </w:r>
            <w:r>
              <w:rPr>
                <w:b/>
              </w:rPr>
              <w:t xml:space="preserve"> to enable the department to offer several small sections of HIST 389W each semester. </w:t>
            </w:r>
            <w:r w:rsidR="002D4BBF">
              <w:rPr>
                <w:b/>
              </w:rPr>
              <w:t xml:space="preserve">By offering multiple </w:t>
            </w:r>
            <w:r>
              <w:rPr>
                <w:b/>
              </w:rPr>
              <w:t>section</w:t>
            </w:r>
            <w:r w:rsidR="002D4BBF">
              <w:rPr>
                <w:b/>
              </w:rPr>
              <w:t>s</w:t>
            </w:r>
            <w:r>
              <w:rPr>
                <w:b/>
              </w:rPr>
              <w:t xml:space="preserve"> of HIST 389W</w:t>
            </w:r>
            <w:r w:rsidR="002D4BBF">
              <w:rPr>
                <w:b/>
              </w:rPr>
              <w:t>, faculty members with different historical specialties could offer research seminar on themes, regions, and time periods related to their specialization. Students could choose the faculty member’s section that best aligned with</w:t>
            </w:r>
            <w:r>
              <w:rPr>
                <w:b/>
              </w:rPr>
              <w:t xml:space="preserve"> </w:t>
            </w:r>
            <w:r w:rsidR="002D4BBF">
              <w:rPr>
                <w:b/>
              </w:rPr>
              <w:t>their</w:t>
            </w:r>
            <w:r>
              <w:rPr>
                <w:b/>
              </w:rPr>
              <w:t xml:space="preserve"> historical interests</w:t>
            </w:r>
            <w:r w:rsidR="002D4BBF">
              <w:rPr>
                <w:b/>
              </w:rPr>
              <w:t xml:space="preserve"> and training. </w:t>
            </w:r>
          </w:p>
          <w:p w14:paraId="4917EC0F" w14:textId="77777777" w:rsidR="00DC49DC" w:rsidRDefault="00DC49DC" w:rsidP="00C10BC2">
            <w:pPr>
              <w:spacing w:line="240" w:lineRule="auto"/>
              <w:rPr>
                <w:b/>
              </w:rPr>
            </w:pPr>
          </w:p>
          <w:p w14:paraId="50119540" w14:textId="4A4C6F47" w:rsidR="00DC49DC" w:rsidRDefault="00DC49DC" w:rsidP="00C10BC2">
            <w:pPr>
              <w:spacing w:line="240" w:lineRule="auto"/>
              <w:rPr>
                <w:b/>
              </w:rPr>
            </w:pPr>
            <w:r>
              <w:rPr>
                <w:b/>
              </w:rPr>
              <w:t>In the past year, it has become apparent that there are both practical and philosophical concerns with HIST 389W as a 2</w:t>
            </w:r>
            <w:r w:rsidR="007770AE">
              <w:rPr>
                <w:b/>
              </w:rPr>
              <w:t>-</w:t>
            </w:r>
            <w:r>
              <w:rPr>
                <w:b/>
              </w:rPr>
              <w:t xml:space="preserve">credit course. In order to succeed in constructing a strong original </w:t>
            </w:r>
            <w:proofErr w:type="gramStart"/>
            <w:r>
              <w:rPr>
                <w:b/>
              </w:rPr>
              <w:t>20-25 page</w:t>
            </w:r>
            <w:proofErr w:type="gramEnd"/>
            <w:r>
              <w:rPr>
                <w:b/>
              </w:rPr>
              <w:t xml:space="preserve"> research paper</w:t>
            </w:r>
            <w:r w:rsidR="002D4BBF">
              <w:rPr>
                <w:b/>
              </w:rPr>
              <w:t xml:space="preserve"> throughout the semester</w:t>
            </w:r>
            <w:r>
              <w:rPr>
                <w:b/>
              </w:rPr>
              <w:t>, most students were doing the amount of work more in line with a 3 credit course and not getting credit for that additional work. The 2</w:t>
            </w:r>
            <w:r w:rsidR="007770AE">
              <w:rPr>
                <w:b/>
              </w:rPr>
              <w:t>-</w:t>
            </w:r>
            <w:r>
              <w:rPr>
                <w:b/>
              </w:rPr>
              <w:t xml:space="preserve">credit model also made it more difficult for students to reach 15 credit semester </w:t>
            </w:r>
            <w:proofErr w:type="gramStart"/>
            <w:r>
              <w:rPr>
                <w:b/>
              </w:rPr>
              <w:t>amount</w:t>
            </w:r>
            <w:proofErr w:type="gramEnd"/>
            <w:r>
              <w:rPr>
                <w:b/>
              </w:rPr>
              <w:t xml:space="preserve"> needed to graduate in 4 years. Some students were forced to add additional 1 or 2 credit courses to their semester schedule to reach 15 credits for the semester. </w:t>
            </w:r>
            <w:r w:rsidR="002D4BBF">
              <w:rPr>
                <w:b/>
              </w:rPr>
              <w:t xml:space="preserve">The importance of being on track to graduate in 4 years is especially critical now with the introduction of the HOPE scholarship. </w:t>
            </w:r>
            <w:r>
              <w:rPr>
                <w:b/>
              </w:rPr>
              <w:t xml:space="preserve">In addition, in the past couple of years, there have not been high enough numbers of advanced History and Secondary Education History majors to justify offering multiple sections of HIST 389W per semester. With the History Department facing </w:t>
            </w:r>
            <w:proofErr w:type="gramStart"/>
            <w:r>
              <w:rPr>
                <w:b/>
              </w:rPr>
              <w:t>a large number of</w:t>
            </w:r>
            <w:proofErr w:type="gramEnd"/>
            <w:r>
              <w:rPr>
                <w:b/>
              </w:rPr>
              <w:t xml:space="preserve"> retirements, it will also be difficult for the department to </w:t>
            </w:r>
            <w:r w:rsidR="001E16CE">
              <w:rPr>
                <w:b/>
              </w:rPr>
              <w:t xml:space="preserve">continue </w:t>
            </w:r>
            <w:r>
              <w:rPr>
                <w:b/>
              </w:rPr>
              <w:t>staff multiple sections of HIST 389W each semester</w:t>
            </w:r>
            <w:r w:rsidR="001E16CE">
              <w:rPr>
                <w:b/>
              </w:rPr>
              <w:t xml:space="preserve"> and also meet the other </w:t>
            </w:r>
            <w:r w:rsidR="002D4BBF">
              <w:rPr>
                <w:b/>
              </w:rPr>
              <w:t>curricular</w:t>
            </w:r>
            <w:r w:rsidR="001E16CE">
              <w:rPr>
                <w:b/>
              </w:rPr>
              <w:t xml:space="preserve"> needs of the department. </w:t>
            </w:r>
          </w:p>
          <w:p w14:paraId="0013C6EA" w14:textId="77777777" w:rsidR="00DC49DC" w:rsidRDefault="00DC49DC" w:rsidP="00C10BC2">
            <w:pPr>
              <w:spacing w:line="240" w:lineRule="auto"/>
              <w:rPr>
                <w:b/>
              </w:rPr>
            </w:pPr>
          </w:p>
          <w:p w14:paraId="7271B14F" w14:textId="20A9C5F5" w:rsidR="00DC49DC" w:rsidRDefault="00DC49DC" w:rsidP="00C10BC2">
            <w:pPr>
              <w:spacing w:line="240" w:lineRule="auto"/>
              <w:rPr>
                <w:b/>
              </w:rPr>
            </w:pPr>
            <w:r>
              <w:rPr>
                <w:b/>
              </w:rPr>
              <w:t>Changing the course to a 3</w:t>
            </w:r>
            <w:r w:rsidR="007770AE">
              <w:rPr>
                <w:b/>
              </w:rPr>
              <w:t>-</w:t>
            </w:r>
            <w:r>
              <w:rPr>
                <w:b/>
              </w:rPr>
              <w:t xml:space="preserve">credit course </w:t>
            </w:r>
            <w:r w:rsidR="002D4BBF">
              <w:rPr>
                <w:b/>
              </w:rPr>
              <w:t>would resolve</w:t>
            </w:r>
            <w:r>
              <w:rPr>
                <w:b/>
              </w:rPr>
              <w:t xml:space="preserve"> these problems. </w:t>
            </w:r>
            <w:r w:rsidR="002D4BBF">
              <w:rPr>
                <w:b/>
              </w:rPr>
              <w:t>The 3</w:t>
            </w:r>
            <w:r w:rsidR="007770AE">
              <w:rPr>
                <w:b/>
              </w:rPr>
              <w:t>-</w:t>
            </w:r>
            <w:r w:rsidR="002D4BBF">
              <w:rPr>
                <w:b/>
              </w:rPr>
              <w:t xml:space="preserve">credit amount </w:t>
            </w:r>
            <w:r>
              <w:rPr>
                <w:b/>
              </w:rPr>
              <w:t>more accurately reflect</w:t>
            </w:r>
            <w:r w:rsidR="002D4BBF">
              <w:rPr>
                <w:b/>
              </w:rPr>
              <w:t>s</w:t>
            </w:r>
            <w:r>
              <w:rPr>
                <w:b/>
              </w:rPr>
              <w:t xml:space="preserve"> the amount of student time and effort </w:t>
            </w:r>
            <w:r>
              <w:rPr>
                <w:b/>
              </w:rPr>
              <w:lastRenderedPageBreak/>
              <w:t xml:space="preserve">needed to succeed in the course, it makes it easier for students to </w:t>
            </w:r>
            <w:r w:rsidR="001E16CE">
              <w:rPr>
                <w:b/>
              </w:rPr>
              <w:t>graduate in four years by being able to schedule</w:t>
            </w:r>
            <w:r>
              <w:rPr>
                <w:b/>
              </w:rPr>
              <w:t xml:space="preserve"> 15 credits </w:t>
            </w:r>
            <w:r w:rsidR="002D4BBF">
              <w:rPr>
                <w:b/>
              </w:rPr>
              <w:t>when</w:t>
            </w:r>
            <w:r w:rsidR="001E16CE">
              <w:rPr>
                <w:b/>
              </w:rPr>
              <w:t xml:space="preserve"> they take HIST 389W</w:t>
            </w:r>
            <w:r>
              <w:rPr>
                <w:b/>
              </w:rPr>
              <w:t xml:space="preserve"> without</w:t>
            </w:r>
            <w:r w:rsidR="001E16CE">
              <w:rPr>
                <w:b/>
              </w:rPr>
              <w:t xml:space="preserve"> having to take 5 or 6 courses</w:t>
            </w:r>
            <w:r w:rsidR="002D4BBF">
              <w:rPr>
                <w:b/>
              </w:rPr>
              <w:t xml:space="preserve"> that semester</w:t>
            </w:r>
            <w:r w:rsidR="001E16CE">
              <w:rPr>
                <w:b/>
              </w:rPr>
              <w:t xml:space="preserve">, and it relieves pressure on the department to staff multiple sections per semester. </w:t>
            </w:r>
          </w:p>
          <w:p w14:paraId="5A416767" w14:textId="77777777" w:rsidR="001E16CE" w:rsidRDefault="001E16CE" w:rsidP="00C10BC2">
            <w:pPr>
              <w:spacing w:line="240" w:lineRule="auto"/>
              <w:rPr>
                <w:b/>
              </w:rPr>
            </w:pPr>
          </w:p>
          <w:p w14:paraId="27E2AAC7" w14:textId="1E8FD4A6" w:rsidR="001E16CE" w:rsidRDefault="001E16CE" w:rsidP="00C10BC2">
            <w:pPr>
              <w:spacing w:line="240" w:lineRule="auto"/>
              <w:rPr>
                <w:b/>
              </w:rPr>
            </w:pPr>
            <w:proofErr w:type="gramStart"/>
            <w:r>
              <w:rPr>
                <w:b/>
              </w:rPr>
              <w:t>In order to</w:t>
            </w:r>
            <w:proofErr w:type="gramEnd"/>
            <w:r>
              <w:rPr>
                <w:b/>
              </w:rPr>
              <w:t xml:space="preserve"> meet the original goal of content choice for students with multiple sections of HIST 389W, history faculty members are committed to working with students to allow them to construct research projects on a broad array historical topics, periods, and regions</w:t>
            </w:r>
            <w:r w:rsidR="002D4BBF">
              <w:rPr>
                <w:b/>
              </w:rPr>
              <w:t xml:space="preserve"> even if only one section of the course is offered per semester. </w:t>
            </w:r>
          </w:p>
          <w:p w14:paraId="41EFFC68" w14:textId="77777777" w:rsidR="00C10BC2" w:rsidRPr="00C710E0" w:rsidRDefault="00C10BC2" w:rsidP="002D4BBF">
            <w:pPr>
              <w:spacing w:line="240" w:lineRule="auto"/>
              <w:rPr>
                <w:b/>
              </w:rPr>
            </w:pPr>
          </w:p>
        </w:tc>
      </w:tr>
      <w:tr w:rsidR="00C10BC2" w:rsidRPr="00C710E0" w14:paraId="376213DA" w14:textId="77777777" w:rsidTr="60A52E68">
        <w:tc>
          <w:tcPr>
            <w:tcW w:w="1111" w:type="pct"/>
            <w:vAlign w:val="center"/>
          </w:tcPr>
          <w:p w14:paraId="33B2C632" w14:textId="3FF05691" w:rsidR="00C10BC2" w:rsidRPr="00C710E0" w:rsidRDefault="00C10BC2" w:rsidP="00C10BC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C10BC2" w:rsidRPr="00C710E0" w:rsidRDefault="00C10BC2" w:rsidP="00C10BC2">
            <w:r w:rsidRPr="00C710E0">
              <w:rPr>
                <w:sz w:val="20"/>
                <w:szCs w:val="20"/>
              </w:rPr>
              <w:t>Must include to explain why this change is being made?</w:t>
            </w:r>
          </w:p>
        </w:tc>
        <w:tc>
          <w:tcPr>
            <w:tcW w:w="3889" w:type="pct"/>
            <w:gridSpan w:val="5"/>
          </w:tcPr>
          <w:p w14:paraId="0194753B" w14:textId="64CD39C2" w:rsidR="00C10BC2" w:rsidRPr="00C710E0" w:rsidRDefault="006F0978" w:rsidP="00C10BC2">
            <w:pPr>
              <w:rPr>
                <w:b/>
              </w:rPr>
            </w:pPr>
            <w:bookmarkStart w:id="10" w:name="student_impact"/>
            <w:bookmarkEnd w:id="10"/>
            <w:r>
              <w:rPr>
                <w:b/>
              </w:rPr>
              <w:t>This revision will have a positive impact on History and Secondary Education History students because the 3</w:t>
            </w:r>
            <w:r w:rsidR="007770AE">
              <w:rPr>
                <w:b/>
              </w:rPr>
              <w:t>-</w:t>
            </w:r>
            <w:r>
              <w:rPr>
                <w:b/>
              </w:rPr>
              <w:t>credit load more accurately reflects the amount of work that students needed to complete to be successful in the course. In addition, the 3</w:t>
            </w:r>
            <w:r w:rsidR="007770AE">
              <w:rPr>
                <w:b/>
              </w:rPr>
              <w:t>-</w:t>
            </w:r>
            <w:r>
              <w:rPr>
                <w:b/>
              </w:rPr>
              <w:t>credit amount will make it easier for students to reach the recommended 15 credit semester load needed to graduate in four years</w:t>
            </w:r>
            <w:r w:rsidR="00DC49DC">
              <w:rPr>
                <w:b/>
              </w:rPr>
              <w:t xml:space="preserve">, an especially important goal </w:t>
            </w:r>
            <w:proofErr w:type="gramStart"/>
            <w:r w:rsidR="00DC49DC">
              <w:rPr>
                <w:b/>
              </w:rPr>
              <w:t>in light of</w:t>
            </w:r>
            <w:proofErr w:type="gramEnd"/>
            <w:r w:rsidR="00DC49DC">
              <w:rPr>
                <w:b/>
              </w:rPr>
              <w:t xml:space="preserve"> the new HOPE scholarship. </w:t>
            </w:r>
          </w:p>
        </w:tc>
      </w:tr>
      <w:tr w:rsidR="00C10BC2" w:rsidRPr="00C710E0" w14:paraId="7D9FD828" w14:textId="77777777" w:rsidTr="60A52E68">
        <w:tc>
          <w:tcPr>
            <w:tcW w:w="1111" w:type="pct"/>
            <w:vAlign w:val="center"/>
          </w:tcPr>
          <w:p w14:paraId="06D8C9D5" w14:textId="72F6C057" w:rsidR="00C10BC2" w:rsidRPr="00C710E0" w:rsidRDefault="00C10BC2" w:rsidP="00C10BC2">
            <w:r w:rsidRPr="00C710E0">
              <w:t xml:space="preserve">A.6. </w:t>
            </w:r>
            <w:hyperlink w:anchor="impact" w:tooltip="List all departments, programs, and offices that may be affected by this change. Note, signatures of Chairs of all affected departments are required (and their Deans).  " w:history="1">
              <w:r w:rsidRPr="00C710E0">
                <w:rPr>
                  <w:rStyle w:val="Hyperlink"/>
                </w:rPr>
                <w:t>Impact on other programs</w:t>
              </w:r>
            </w:hyperlink>
            <w:r w:rsidRPr="00C710E0">
              <w:t xml:space="preserve"> </w:t>
            </w:r>
          </w:p>
        </w:tc>
        <w:tc>
          <w:tcPr>
            <w:tcW w:w="3889" w:type="pct"/>
            <w:gridSpan w:val="5"/>
          </w:tcPr>
          <w:p w14:paraId="45C3A50E" w14:textId="0795D0C6" w:rsidR="00C10BC2" w:rsidRPr="00C710E0" w:rsidRDefault="00A5478F" w:rsidP="00C10BC2">
            <w:pPr>
              <w:rPr>
                <w:b/>
              </w:rPr>
            </w:pPr>
            <w:bookmarkStart w:id="11" w:name="prog_impact"/>
            <w:bookmarkEnd w:id="11"/>
            <w:r>
              <w:rPr>
                <w:b/>
              </w:rPr>
              <w:t xml:space="preserve">HIST 389W is a required course </w:t>
            </w:r>
            <w:r w:rsidR="00C10BC2">
              <w:rPr>
                <w:b/>
              </w:rPr>
              <w:t xml:space="preserve">the Secondary Education History major, </w:t>
            </w:r>
            <w:r>
              <w:rPr>
                <w:b/>
              </w:rPr>
              <w:t xml:space="preserve">the </w:t>
            </w:r>
            <w:r w:rsidR="00C10BC2">
              <w:rPr>
                <w:b/>
              </w:rPr>
              <w:t xml:space="preserve">Public History C.U.S. program, and Public History minor. </w:t>
            </w:r>
          </w:p>
        </w:tc>
      </w:tr>
      <w:tr w:rsidR="00C10BC2" w:rsidRPr="00C710E0" w14:paraId="45F9633F" w14:textId="77777777" w:rsidTr="60A52E68">
        <w:trPr>
          <w:cantSplit/>
        </w:trPr>
        <w:tc>
          <w:tcPr>
            <w:tcW w:w="1111" w:type="pct"/>
            <w:vMerge w:val="restart"/>
            <w:vAlign w:val="center"/>
          </w:tcPr>
          <w:p w14:paraId="42B7BD53" w14:textId="77777777" w:rsidR="00C10BC2" w:rsidRPr="00C710E0" w:rsidRDefault="00C10BC2" w:rsidP="00C10BC2">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C10BC2" w:rsidRPr="00C710E0" w:rsidRDefault="00000000" w:rsidP="00C10BC2">
            <w:hyperlink w:anchor="faculty" w:tooltip="Need to hire new full-time or part-time faculty? This is where you indicate if this proposal will be affecting FLH in your department/program." w:history="1">
              <w:r w:rsidR="00C10BC2" w:rsidRPr="00C710E0">
                <w:rPr>
                  <w:rStyle w:val="Hyperlink"/>
                  <w:i/>
                </w:rPr>
                <w:t>Faculty PT &amp; FT</w:t>
              </w:r>
            </w:hyperlink>
            <w:r w:rsidR="00C10BC2" w:rsidRPr="00C710E0">
              <w:t xml:space="preserve">: </w:t>
            </w:r>
          </w:p>
        </w:tc>
        <w:tc>
          <w:tcPr>
            <w:tcW w:w="0" w:type="auto"/>
            <w:gridSpan w:val="4"/>
          </w:tcPr>
          <w:p w14:paraId="41C537C5" w14:textId="362DF990" w:rsidR="00C10BC2" w:rsidRPr="00C710E0" w:rsidRDefault="00C10BC2" w:rsidP="00C10BC2">
            <w:pPr>
              <w:rPr>
                <w:b/>
              </w:rPr>
            </w:pPr>
            <w:r>
              <w:rPr>
                <w:b/>
              </w:rPr>
              <w:t>n/a</w:t>
            </w:r>
          </w:p>
        </w:tc>
      </w:tr>
      <w:tr w:rsidR="00C10BC2" w:rsidRPr="00C710E0" w14:paraId="636A3B25" w14:textId="77777777" w:rsidTr="60A52E68">
        <w:trPr>
          <w:cantSplit/>
        </w:trPr>
        <w:tc>
          <w:tcPr>
            <w:tcW w:w="1111" w:type="pct"/>
            <w:vMerge/>
            <w:vAlign w:val="center"/>
          </w:tcPr>
          <w:p w14:paraId="0B614A32" w14:textId="77777777" w:rsidR="00C10BC2" w:rsidRPr="00C710E0" w:rsidRDefault="00C10BC2" w:rsidP="00C10BC2"/>
        </w:tc>
        <w:tc>
          <w:tcPr>
            <w:tcW w:w="1160" w:type="pct"/>
          </w:tcPr>
          <w:p w14:paraId="2E681FA1" w14:textId="77777777" w:rsidR="00C10BC2" w:rsidRPr="00C710E0" w:rsidRDefault="00000000" w:rsidP="00C10BC2">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C10BC2" w:rsidRPr="00C710E0">
                <w:rPr>
                  <w:rStyle w:val="Hyperlink"/>
                  <w:i/>
                </w:rPr>
                <w:t>Library</w:t>
              </w:r>
              <w:r w:rsidR="00C10BC2" w:rsidRPr="00C710E0">
                <w:rPr>
                  <w:rStyle w:val="Hyperlink"/>
                </w:rPr>
                <w:t>:</w:t>
              </w:r>
            </w:hyperlink>
          </w:p>
        </w:tc>
        <w:tc>
          <w:tcPr>
            <w:tcW w:w="0" w:type="auto"/>
            <w:gridSpan w:val="4"/>
          </w:tcPr>
          <w:p w14:paraId="6B92378E" w14:textId="4B1CA723" w:rsidR="00C10BC2" w:rsidRPr="00C710E0" w:rsidRDefault="00C10BC2" w:rsidP="00C10BC2">
            <w:pPr>
              <w:rPr>
                <w:b/>
              </w:rPr>
            </w:pPr>
            <w:r>
              <w:rPr>
                <w:b/>
              </w:rPr>
              <w:t>n/a</w:t>
            </w:r>
          </w:p>
        </w:tc>
      </w:tr>
      <w:tr w:rsidR="00C10BC2" w:rsidRPr="00C710E0" w14:paraId="186A9C2E" w14:textId="77777777" w:rsidTr="60A52E68">
        <w:trPr>
          <w:cantSplit/>
        </w:trPr>
        <w:tc>
          <w:tcPr>
            <w:tcW w:w="1111" w:type="pct"/>
            <w:vMerge/>
            <w:vAlign w:val="center"/>
          </w:tcPr>
          <w:p w14:paraId="7D6BDE51" w14:textId="77777777" w:rsidR="00C10BC2" w:rsidRPr="00C710E0" w:rsidRDefault="00C10BC2" w:rsidP="00C10BC2"/>
        </w:tc>
        <w:tc>
          <w:tcPr>
            <w:tcW w:w="1160" w:type="pct"/>
          </w:tcPr>
          <w:p w14:paraId="235C9532" w14:textId="7C5D8B04" w:rsidR="00C10BC2" w:rsidRPr="00C710E0" w:rsidRDefault="00C10BC2" w:rsidP="00C10BC2">
            <w:pPr>
              <w:rPr>
                <w:i/>
              </w:rPr>
            </w:pPr>
            <w:r w:rsidRPr="00C710E0">
              <w:rPr>
                <w:i/>
              </w:rPr>
              <w:t>Technology (for in person delivery)</w:t>
            </w:r>
          </w:p>
          <w:p w14:paraId="2E3CCE80" w14:textId="1AC9C0CE" w:rsidR="00C10BC2" w:rsidRPr="00C710E0" w:rsidRDefault="00C10BC2" w:rsidP="00C10BC2">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2544BB9D" w:rsidR="00C10BC2" w:rsidRPr="00C710E0" w:rsidRDefault="00C10BC2" w:rsidP="00C10BC2">
            <w:pPr>
              <w:rPr>
                <w:b/>
                <w:bCs/>
              </w:rPr>
            </w:pPr>
            <w:r w:rsidRPr="00C710E0">
              <w:rPr>
                <w:b/>
                <w:bCs/>
              </w:rPr>
              <w:t>___RIC Campus    ___NEC    ___Other   __</w:t>
            </w:r>
            <w:r>
              <w:rPr>
                <w:b/>
                <w:bCs/>
              </w:rPr>
              <w:t>X</w:t>
            </w:r>
            <w:r w:rsidRPr="00C710E0">
              <w:rPr>
                <w:b/>
                <w:bCs/>
              </w:rPr>
              <w:t>_</w:t>
            </w:r>
            <w:proofErr w:type="gramStart"/>
            <w:r w:rsidRPr="00C710E0">
              <w:rPr>
                <w:b/>
                <w:bCs/>
              </w:rPr>
              <w:t>_  None</w:t>
            </w:r>
            <w:proofErr w:type="gramEnd"/>
          </w:p>
          <w:p w14:paraId="02B0F5FD" w14:textId="7392B1CF" w:rsidR="00C10BC2" w:rsidRPr="00C710E0" w:rsidRDefault="00C10BC2" w:rsidP="00C10BC2">
            <w:pPr>
              <w:rPr>
                <w:b/>
                <w:bCs/>
              </w:rPr>
            </w:pPr>
          </w:p>
          <w:p w14:paraId="6DCACEC0" w14:textId="1640A336" w:rsidR="00C10BC2" w:rsidRPr="00C710E0" w:rsidRDefault="00C10BC2" w:rsidP="006F0978">
            <w:pPr>
              <w:rPr>
                <w:b/>
                <w:bCs/>
              </w:rPr>
            </w:pPr>
          </w:p>
        </w:tc>
      </w:tr>
      <w:tr w:rsidR="00C10BC2" w:rsidRPr="00C710E0" w14:paraId="0183A436" w14:textId="77777777" w:rsidTr="60A52E68">
        <w:trPr>
          <w:cantSplit/>
        </w:trPr>
        <w:tc>
          <w:tcPr>
            <w:tcW w:w="1111" w:type="pct"/>
            <w:vMerge/>
            <w:vAlign w:val="center"/>
          </w:tcPr>
          <w:p w14:paraId="77ADAE9D" w14:textId="77777777" w:rsidR="00C10BC2" w:rsidRPr="00C710E0" w:rsidRDefault="00C10BC2" w:rsidP="00C10BC2"/>
        </w:tc>
        <w:tc>
          <w:tcPr>
            <w:tcW w:w="1160" w:type="pct"/>
          </w:tcPr>
          <w:p w14:paraId="1BEC399A" w14:textId="2BAB2326" w:rsidR="00C10BC2" w:rsidRPr="00C710E0" w:rsidRDefault="00C10BC2" w:rsidP="00C10BC2">
            <w:pPr>
              <w:rPr>
                <w:i/>
                <w:iCs/>
              </w:rPr>
            </w:pPr>
            <w:r w:rsidRPr="00C710E0">
              <w:rPr>
                <w:i/>
              </w:rPr>
              <w:t xml:space="preserve">Technology: </w:t>
            </w:r>
            <w:r w:rsidRPr="00C710E0">
              <w:rPr>
                <w:i/>
                <w:iCs/>
              </w:rPr>
              <w:t>(for online delivery. Must be RIC supported)</w:t>
            </w:r>
          </w:p>
          <w:p w14:paraId="5D10C720" w14:textId="06CEBDBD" w:rsidR="00C10BC2" w:rsidRPr="00C710E0" w:rsidRDefault="00C10BC2" w:rsidP="00C10BC2">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67B40DD5" w14:textId="141071E1" w:rsidR="00C10BC2" w:rsidRPr="00C710E0" w:rsidRDefault="006F0978" w:rsidP="006F0978">
            <w:pPr>
              <w:rPr>
                <w:b/>
                <w:bCs/>
              </w:rPr>
            </w:pPr>
            <w:r>
              <w:rPr>
                <w:b/>
                <w:bCs/>
              </w:rPr>
              <w:t>N/A</w:t>
            </w:r>
          </w:p>
        </w:tc>
      </w:tr>
      <w:tr w:rsidR="00C10BC2" w:rsidRPr="00C710E0" w14:paraId="6717F369" w14:textId="77777777" w:rsidTr="60A52E68">
        <w:trPr>
          <w:cantSplit/>
        </w:trPr>
        <w:tc>
          <w:tcPr>
            <w:tcW w:w="1111" w:type="pct"/>
            <w:vMerge/>
            <w:vAlign w:val="center"/>
          </w:tcPr>
          <w:p w14:paraId="4CF65113" w14:textId="77777777" w:rsidR="00C10BC2" w:rsidRPr="00C710E0" w:rsidRDefault="00C10BC2" w:rsidP="00C10BC2"/>
        </w:tc>
        <w:tc>
          <w:tcPr>
            <w:tcW w:w="1160" w:type="pct"/>
          </w:tcPr>
          <w:p w14:paraId="209120DE" w14:textId="77777777" w:rsidR="00C10BC2" w:rsidRPr="00C710E0" w:rsidRDefault="00000000" w:rsidP="00C10BC2">
            <w:pPr>
              <w:rPr>
                <w:i/>
              </w:rPr>
            </w:pPr>
            <w:hyperlink w:anchor="facilities" w:tooltip="Any special facilities needs? Out-of-pattern scheduling? Other?" w:history="1">
              <w:r w:rsidR="00C10BC2" w:rsidRPr="00C710E0">
                <w:rPr>
                  <w:rStyle w:val="Hyperlink"/>
                  <w:i/>
                </w:rPr>
                <w:t>Facilities</w:t>
              </w:r>
            </w:hyperlink>
            <w:r w:rsidR="00C10BC2" w:rsidRPr="00C710E0">
              <w:t>:</w:t>
            </w:r>
          </w:p>
        </w:tc>
        <w:tc>
          <w:tcPr>
            <w:tcW w:w="0" w:type="auto"/>
            <w:gridSpan w:val="4"/>
          </w:tcPr>
          <w:p w14:paraId="7AA6ABC1" w14:textId="019A0A3C" w:rsidR="00C10BC2" w:rsidRPr="00C710E0" w:rsidRDefault="00C10BC2" w:rsidP="00C10BC2">
            <w:pPr>
              <w:rPr>
                <w:b/>
              </w:rPr>
            </w:pPr>
            <w:r>
              <w:rPr>
                <w:b/>
              </w:rPr>
              <w:t>N/A</w:t>
            </w:r>
          </w:p>
        </w:tc>
      </w:tr>
      <w:tr w:rsidR="00C10BC2" w:rsidRPr="00C710E0" w14:paraId="6C89A581" w14:textId="77777777" w:rsidTr="60A52E68">
        <w:trPr>
          <w:cantSplit/>
        </w:trPr>
        <w:tc>
          <w:tcPr>
            <w:tcW w:w="1111" w:type="pct"/>
            <w:vAlign w:val="center"/>
          </w:tcPr>
          <w:p w14:paraId="22E79A62" w14:textId="7C9B28A0" w:rsidR="00C10BC2" w:rsidRPr="00C710E0" w:rsidRDefault="00C10BC2" w:rsidP="00C10BC2">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9D952EC" w:rsidR="00C10BC2" w:rsidRPr="00C710E0" w:rsidRDefault="00C10BC2" w:rsidP="00C10BC2">
            <w:pPr>
              <w:rPr>
                <w:b/>
              </w:rPr>
            </w:pPr>
            <w:bookmarkStart w:id="12" w:name="date_submitted"/>
            <w:bookmarkEnd w:id="12"/>
            <w:r>
              <w:rPr>
                <w:b/>
              </w:rPr>
              <w:t>Fall 2024</w:t>
            </w:r>
          </w:p>
        </w:tc>
        <w:tc>
          <w:tcPr>
            <w:tcW w:w="1373" w:type="pct"/>
            <w:gridSpan w:val="2"/>
          </w:tcPr>
          <w:p w14:paraId="5496F461" w14:textId="799FC258" w:rsidR="00C10BC2" w:rsidRPr="00C710E0" w:rsidRDefault="00C10BC2" w:rsidP="00C10BC2">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3E2A0188" w14:textId="77777777" w:rsidR="00C10BC2" w:rsidRPr="00C710E0" w:rsidRDefault="00C10BC2" w:rsidP="00C10BC2">
            <w:pPr>
              <w:rPr>
                <w:b/>
              </w:rPr>
            </w:pPr>
            <w:bookmarkStart w:id="13" w:name="Semester_effective"/>
            <w:bookmarkEnd w:id="13"/>
          </w:p>
        </w:tc>
      </w:tr>
      <w:tr w:rsidR="00C10BC2" w:rsidRPr="00C710E0" w14:paraId="017D18C5" w14:textId="77777777" w:rsidTr="60A52E68">
        <w:trPr>
          <w:cantSplit/>
        </w:trPr>
        <w:tc>
          <w:tcPr>
            <w:tcW w:w="5000" w:type="pct"/>
            <w:gridSpan w:val="6"/>
            <w:vAlign w:val="center"/>
          </w:tcPr>
          <w:p w14:paraId="2F7047BE" w14:textId="2BDD27D6" w:rsidR="00C10BC2" w:rsidRPr="00C710E0" w:rsidRDefault="00C10BC2" w:rsidP="00C10BC2">
            <w:pPr>
              <w:rPr>
                <w:sz w:val="20"/>
                <w:szCs w:val="20"/>
              </w:rPr>
            </w:pPr>
            <w:r w:rsidRPr="00C710E0">
              <w:rPr>
                <w:sz w:val="20"/>
                <w:szCs w:val="20"/>
              </w:rPr>
              <w:t xml:space="preserve">A.10. INSTRUCTIONS FOR CATALOG COPY:  Use the Word copy versions of the catalog sections found on the UCC Forms and Information page. Cut and paste into a single file </w:t>
            </w:r>
            <w:r w:rsidRPr="00C710E0">
              <w:rPr>
                <w:b/>
                <w:sz w:val="20"/>
                <w:szCs w:val="20"/>
              </w:rPr>
              <w:t xml:space="preserve">ALL the relevant pages from the college catalog that need to be changed. </w:t>
            </w:r>
            <w:r w:rsidRPr="00C710E0">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C10BC2" w:rsidRPr="00C710E0" w14:paraId="3E169CC4" w14:textId="77777777" w:rsidTr="60A52E68">
        <w:trPr>
          <w:cantSplit/>
        </w:trPr>
        <w:tc>
          <w:tcPr>
            <w:tcW w:w="5000" w:type="pct"/>
            <w:gridSpan w:val="6"/>
            <w:vAlign w:val="center"/>
          </w:tcPr>
          <w:p w14:paraId="0FA4BDEB" w14:textId="417AC005" w:rsidR="00C10BC2" w:rsidRPr="00C710E0" w:rsidRDefault="00C10BC2" w:rsidP="00C10BC2">
            <w:pPr>
              <w:rPr>
                <w:sz w:val="20"/>
                <w:szCs w:val="20"/>
              </w:rPr>
            </w:pPr>
            <w:r w:rsidRPr="00C710E0">
              <w:rPr>
                <w:sz w:val="20"/>
                <w:szCs w:val="20"/>
              </w:rPr>
              <w:t xml:space="preserve">A.11. List here (with the relevant </w:t>
            </w:r>
            <w:proofErr w:type="spellStart"/>
            <w:r w:rsidRPr="00C710E0">
              <w:rPr>
                <w:sz w:val="20"/>
                <w:szCs w:val="20"/>
              </w:rPr>
              <w:t>urls</w:t>
            </w:r>
            <w:proofErr w:type="spellEnd"/>
            <w:r w:rsidRPr="00C710E0">
              <w:rPr>
                <w:sz w:val="20"/>
                <w:szCs w:val="20"/>
              </w:rPr>
              <w:t>), any RIC website pages that will need to be updated (to which your department does not have access) if this proposal is approved, with an explanation as to what needs to be revised:</w:t>
            </w:r>
          </w:p>
        </w:tc>
      </w:tr>
      <w:tr w:rsidR="00C10BC2" w:rsidRPr="00C710E0" w14:paraId="07BC844E" w14:textId="77777777" w:rsidTr="60A52E68">
        <w:trPr>
          <w:cantSplit/>
        </w:trPr>
        <w:tc>
          <w:tcPr>
            <w:tcW w:w="5000" w:type="pct"/>
            <w:gridSpan w:val="6"/>
            <w:vAlign w:val="center"/>
          </w:tcPr>
          <w:p w14:paraId="7083B4D0" w14:textId="004F9012" w:rsidR="00C10BC2" w:rsidRPr="00C710E0" w:rsidRDefault="00C10BC2" w:rsidP="00C10BC2">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 Please indicate clearly what will need to be updated, including any changes in prefix numbers/titles for TES.</w:t>
            </w:r>
          </w:p>
        </w:tc>
      </w:tr>
      <w:tr w:rsidR="00C10BC2" w:rsidRPr="00C710E0" w14:paraId="595E0072" w14:textId="77777777" w:rsidTr="60A52E68">
        <w:trPr>
          <w:cantSplit/>
        </w:trPr>
        <w:tc>
          <w:tcPr>
            <w:tcW w:w="5000" w:type="pct"/>
            <w:gridSpan w:val="6"/>
            <w:vAlign w:val="center"/>
          </w:tcPr>
          <w:p w14:paraId="74D63938" w14:textId="47933722" w:rsidR="00C10BC2" w:rsidRPr="00C710E0" w:rsidRDefault="00C10BC2" w:rsidP="00C10BC2">
            <w:pPr>
              <w:rPr>
                <w:sz w:val="20"/>
                <w:szCs w:val="20"/>
              </w:rPr>
            </w:pPr>
            <w:r w:rsidRPr="00C710E0">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8A10FE6" w14:textId="18918F89"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3C09A971" w:rsidR="00F64260" w:rsidRPr="00C710E0" w:rsidRDefault="00C10BC2" w:rsidP="001429AA">
            <w:pPr>
              <w:spacing w:line="240" w:lineRule="auto"/>
              <w:rPr>
                <w:b/>
              </w:rPr>
            </w:pPr>
            <w:bookmarkStart w:id="14" w:name="cours_title"/>
            <w:bookmarkEnd w:id="14"/>
            <w:r>
              <w:rPr>
                <w:b/>
              </w:rPr>
              <w:t>HIST 389W</w:t>
            </w:r>
          </w:p>
        </w:tc>
        <w:tc>
          <w:tcPr>
            <w:tcW w:w="3840" w:type="dxa"/>
            <w:noWrap/>
          </w:tcPr>
          <w:p w14:paraId="6540064C" w14:textId="77777777" w:rsidR="00F64260" w:rsidRPr="00C710E0" w:rsidRDefault="00F64260" w:rsidP="001429AA">
            <w:pPr>
              <w:spacing w:line="240" w:lineRule="auto"/>
              <w:rPr>
                <w:b/>
              </w:rPr>
            </w:pP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4324B051" w:rsidR="00F64260" w:rsidRPr="00C710E0" w:rsidRDefault="00C10BC2" w:rsidP="001429AA">
            <w:pPr>
              <w:spacing w:line="240" w:lineRule="auto"/>
              <w:rPr>
                <w:b/>
              </w:rPr>
            </w:pPr>
            <w:bookmarkStart w:id="15" w:name="title"/>
            <w:bookmarkEnd w:id="15"/>
            <w:r>
              <w:rPr>
                <w:b/>
              </w:rPr>
              <w:t>History Matters III: Senior Research Project</w:t>
            </w:r>
          </w:p>
        </w:tc>
        <w:tc>
          <w:tcPr>
            <w:tcW w:w="3840" w:type="dxa"/>
            <w:noWrap/>
          </w:tcPr>
          <w:p w14:paraId="2B9DB727" w14:textId="77777777" w:rsidR="00F64260" w:rsidRPr="00C710E0" w:rsidRDefault="00F64260" w:rsidP="001429AA">
            <w:pPr>
              <w:spacing w:line="240" w:lineRule="auto"/>
              <w:rPr>
                <w:b/>
              </w:rPr>
            </w:pP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51C7BE85" w14:textId="77777777" w:rsidR="00F64260" w:rsidRPr="00C710E0" w:rsidRDefault="00F64260" w:rsidP="001429AA">
            <w:pPr>
              <w:spacing w:line="240" w:lineRule="auto"/>
              <w:rPr>
                <w:b/>
              </w:rPr>
            </w:pP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7" w:name="prereqs"/>
            <w:bookmarkEnd w:id="17"/>
          </w:p>
        </w:tc>
        <w:tc>
          <w:tcPr>
            <w:tcW w:w="3840" w:type="dxa"/>
            <w:noWrap/>
          </w:tcPr>
          <w:p w14:paraId="4DA91B44" w14:textId="77777777" w:rsidR="00F64260" w:rsidRPr="00C710E0" w:rsidRDefault="00F64260" w:rsidP="001429AA">
            <w:pPr>
              <w:spacing w:line="240" w:lineRule="auto"/>
              <w:rPr>
                <w:b/>
              </w:rPr>
            </w:pP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0D87469D" w:rsidR="00F64260" w:rsidRPr="00C710E0" w:rsidRDefault="00F64260" w:rsidP="000A36CD">
            <w:pPr>
              <w:spacing w:line="240" w:lineRule="auto"/>
              <w:rPr>
                <w:b/>
                <w:sz w:val="20"/>
              </w:rPr>
            </w:pPr>
          </w:p>
        </w:tc>
        <w:tc>
          <w:tcPr>
            <w:tcW w:w="3840" w:type="dxa"/>
            <w:noWrap/>
          </w:tcPr>
          <w:p w14:paraId="67D1137F" w14:textId="19ACABF6"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104DC0D1" w:rsidR="00F64260" w:rsidRPr="00C710E0" w:rsidRDefault="00C10BC2" w:rsidP="001429AA">
            <w:pPr>
              <w:spacing w:line="240" w:lineRule="auto"/>
              <w:rPr>
                <w:b/>
              </w:rPr>
            </w:pPr>
            <w:bookmarkStart w:id="18" w:name="contacthours"/>
            <w:bookmarkEnd w:id="18"/>
            <w:r>
              <w:rPr>
                <w:b/>
              </w:rPr>
              <w:t>2</w:t>
            </w:r>
          </w:p>
        </w:tc>
        <w:tc>
          <w:tcPr>
            <w:tcW w:w="3840" w:type="dxa"/>
            <w:noWrap/>
          </w:tcPr>
          <w:p w14:paraId="57D144B9" w14:textId="791AC5B3" w:rsidR="00F64260" w:rsidRPr="00C710E0" w:rsidRDefault="00C10BC2"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w:t>
            </w: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11EAD5DA" w:rsidR="00F64260" w:rsidRPr="00C710E0" w:rsidRDefault="00C10BC2" w:rsidP="001429AA">
            <w:pPr>
              <w:spacing w:line="240" w:lineRule="auto"/>
              <w:rPr>
                <w:b/>
              </w:rPr>
            </w:pPr>
            <w:bookmarkStart w:id="19" w:name="credits"/>
            <w:bookmarkEnd w:id="19"/>
            <w:r>
              <w:rPr>
                <w:b/>
              </w:rPr>
              <w:t>2</w:t>
            </w:r>
          </w:p>
        </w:tc>
        <w:tc>
          <w:tcPr>
            <w:tcW w:w="3840" w:type="dxa"/>
            <w:noWrap/>
          </w:tcPr>
          <w:p w14:paraId="7DD4CAFF" w14:textId="131F60C0" w:rsidR="00F64260" w:rsidRPr="00C710E0" w:rsidRDefault="00C10BC2"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w:t>
            </w:r>
          </w:p>
        </w:tc>
      </w:tr>
      <w:tr w:rsidR="00F64260" w:rsidRPr="00C710E0" w14:paraId="658C4762" w14:textId="77777777" w:rsidTr="60A52E68">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20" w:name="differences"/>
            <w:bookmarkEnd w:id="20"/>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35CF5315" w:rsidR="00F64260" w:rsidRPr="00C710E0" w:rsidRDefault="00F64260" w:rsidP="001429AA">
            <w:pPr>
              <w:spacing w:line="240" w:lineRule="auto"/>
              <w:rPr>
                <w:b/>
                <w:sz w:val="20"/>
              </w:rPr>
            </w:pPr>
          </w:p>
        </w:tc>
        <w:tc>
          <w:tcPr>
            <w:tcW w:w="3840" w:type="dxa"/>
            <w:noWrap/>
          </w:tcPr>
          <w:p w14:paraId="2CF717EE" w14:textId="6DB32258"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0C398262" w:rsidR="00F64260" w:rsidRPr="00C710E0" w:rsidRDefault="00F64260" w:rsidP="006B20A9">
            <w:pPr>
              <w:spacing w:line="240" w:lineRule="auto"/>
              <w:rPr>
                <w:b/>
                <w:sz w:val="20"/>
              </w:rPr>
            </w:pPr>
            <w:bookmarkStart w:id="21" w:name="instr_methods"/>
            <w:bookmarkEnd w:id="21"/>
          </w:p>
        </w:tc>
        <w:tc>
          <w:tcPr>
            <w:tcW w:w="3840" w:type="dxa"/>
            <w:noWrap/>
          </w:tcPr>
          <w:p w14:paraId="27D66483" w14:textId="154B992F"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104060AA" w:rsidR="00F64260" w:rsidRPr="00C710E0" w:rsidRDefault="00F64260" w:rsidP="00A87611">
            <w:pPr>
              <w:spacing w:line="240" w:lineRule="auto"/>
              <w:rPr>
                <w:b/>
                <w:sz w:val="20"/>
              </w:rPr>
            </w:pPr>
            <w:bookmarkStart w:id="22" w:name="required"/>
            <w:bookmarkEnd w:id="22"/>
          </w:p>
        </w:tc>
        <w:tc>
          <w:tcPr>
            <w:tcW w:w="3840" w:type="dxa"/>
            <w:noWrap/>
          </w:tcPr>
          <w:p w14:paraId="442E5788" w14:textId="10C92344"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0F5AA273" w:rsidR="00F64260" w:rsidRPr="00C710E0" w:rsidRDefault="00F64260" w:rsidP="001429AA">
            <w:pPr>
              <w:spacing w:line="240" w:lineRule="auto"/>
              <w:rPr>
                <w:b/>
              </w:rPr>
            </w:pPr>
          </w:p>
        </w:tc>
        <w:tc>
          <w:tcPr>
            <w:tcW w:w="3840" w:type="dxa"/>
            <w:noWrap/>
          </w:tcPr>
          <w:p w14:paraId="41CF798F" w14:textId="3E897963"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2316D8D7" w:rsidR="00F64260" w:rsidRPr="00C710E0" w:rsidRDefault="00F64260" w:rsidP="001A51ED">
            <w:pPr>
              <w:rPr>
                <w:b/>
                <w:sz w:val="20"/>
              </w:rPr>
            </w:pPr>
            <w:bookmarkStart w:id="23" w:name="ge"/>
            <w:bookmarkEnd w:id="23"/>
          </w:p>
        </w:tc>
        <w:tc>
          <w:tcPr>
            <w:tcW w:w="3840" w:type="dxa"/>
            <w:noWrap/>
          </w:tcPr>
          <w:p w14:paraId="45B135E3" w14:textId="3B02972B"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6D6E1C0B" w:rsidR="00CF0A1D" w:rsidRPr="00C710E0" w:rsidRDefault="00CF0A1D" w:rsidP="001A51ED">
            <w:pPr>
              <w:rPr>
                <w:b/>
              </w:rPr>
            </w:pPr>
          </w:p>
        </w:tc>
        <w:tc>
          <w:tcPr>
            <w:tcW w:w="3840" w:type="dxa"/>
            <w:noWrap/>
          </w:tcPr>
          <w:p w14:paraId="10B541DA" w14:textId="3436C084" w:rsidR="00CF0A1D" w:rsidRPr="00C710E0" w:rsidRDefault="00CF0A1D" w:rsidP="60A52E68">
            <w:pPr>
              <w:spacing w:line="240" w:lineRule="auto"/>
              <w:rPr>
                <w:rFonts w:asciiTheme="minorHAnsi" w:eastAsiaTheme="minorEastAsia" w:hAnsiTheme="minorHAnsi" w:cstheme="minorBidi"/>
                <w:b/>
                <w:bCs/>
              </w:rPr>
            </w:pP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33845ECC" w:rsidR="00F64260" w:rsidRPr="00C710E0" w:rsidRDefault="00F64260" w:rsidP="00C10BC2">
            <w:pPr>
              <w:spacing w:line="240" w:lineRule="auto"/>
              <w:rPr>
                <w:b/>
                <w:bCs/>
                <w:color w:val="000000" w:themeColor="text1"/>
                <w:sz w:val="20"/>
                <w:szCs w:val="20"/>
              </w:rPr>
            </w:pPr>
            <w:bookmarkStart w:id="24" w:name="performance"/>
            <w:bookmarkEnd w:id="24"/>
          </w:p>
        </w:tc>
        <w:tc>
          <w:tcPr>
            <w:tcW w:w="3840" w:type="dxa"/>
            <w:noWrap/>
          </w:tcPr>
          <w:p w14:paraId="33AC4615" w14:textId="3C05C5B4"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6" w:name="competing"/>
            <w:bookmarkEnd w:id="26"/>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115A68">
        <w:tc>
          <w:tcPr>
            <w:tcW w:w="4429" w:type="dxa"/>
          </w:tcPr>
          <w:p w14:paraId="4E937535" w14:textId="77777777" w:rsidR="00F64260" w:rsidRPr="00C710E0" w:rsidRDefault="00F64260">
            <w:pPr>
              <w:spacing w:line="240" w:lineRule="auto"/>
            </w:pPr>
            <w:bookmarkStart w:id="27" w:name="outcomes"/>
            <w:bookmarkEnd w:id="27"/>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lastRenderedPageBreak/>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C10BC2" w:rsidRPr="00C710E0" w14:paraId="245BE6B6" w14:textId="77777777" w:rsidTr="00514E2C">
        <w:tc>
          <w:tcPr>
            <w:tcW w:w="10780" w:type="dxa"/>
          </w:tcPr>
          <w:p w14:paraId="5C412EE9" w14:textId="77777777" w:rsidR="00C10BC2" w:rsidRDefault="00C10BC2" w:rsidP="00C10BC2">
            <w:pPr>
              <w:pStyle w:val="ListParagraph"/>
              <w:numPr>
                <w:ilvl w:val="0"/>
                <w:numId w:val="8"/>
              </w:numPr>
              <w:spacing w:line="240" w:lineRule="auto"/>
            </w:pPr>
            <w:bookmarkStart w:id="28" w:name="outline"/>
            <w:bookmarkEnd w:id="28"/>
            <w:r>
              <w:t xml:space="preserve">Methodology and theory </w:t>
            </w:r>
          </w:p>
          <w:p w14:paraId="4BB189EB" w14:textId="77777777" w:rsidR="00C10BC2" w:rsidRDefault="00C10BC2" w:rsidP="00C10BC2">
            <w:pPr>
              <w:pStyle w:val="ListParagraph"/>
              <w:numPr>
                <w:ilvl w:val="1"/>
                <w:numId w:val="8"/>
              </w:numPr>
              <w:spacing w:line="240" w:lineRule="auto"/>
            </w:pPr>
            <w:r>
              <w:t>Review of the introduction to the theory and methods of the discipline from Hist 290 and 291.</w:t>
            </w:r>
          </w:p>
          <w:p w14:paraId="7504DE13" w14:textId="77777777" w:rsidR="00C10BC2" w:rsidRDefault="00C10BC2" w:rsidP="00C10BC2">
            <w:pPr>
              <w:pStyle w:val="ListParagraph"/>
              <w:numPr>
                <w:ilvl w:val="1"/>
                <w:numId w:val="8"/>
              </w:numPr>
              <w:spacing w:line="240" w:lineRule="auto"/>
            </w:pPr>
            <w:r>
              <w:t xml:space="preserve">Possible class readings may include a guide to historical research such as Mary Lynn Rampolla, </w:t>
            </w:r>
            <w:r w:rsidRPr="004C6D1B">
              <w:rPr>
                <w:i/>
              </w:rPr>
              <w:t>A Pocket Guide to Writing in History</w:t>
            </w:r>
            <w:r>
              <w:rPr>
                <w:i/>
              </w:rPr>
              <w:t xml:space="preserve"> </w:t>
            </w:r>
            <w:r>
              <w:rPr>
                <w:iCs/>
              </w:rPr>
              <w:t xml:space="preserve">and other articles and excerpts on historical research methods. </w:t>
            </w:r>
          </w:p>
          <w:p w14:paraId="56C879B5" w14:textId="77777777" w:rsidR="00C10BC2" w:rsidRDefault="00C10BC2" w:rsidP="00C10BC2">
            <w:pPr>
              <w:pStyle w:val="ListParagraph"/>
              <w:numPr>
                <w:ilvl w:val="1"/>
                <w:numId w:val="8"/>
              </w:numPr>
              <w:spacing w:line="240" w:lineRule="auto"/>
            </w:pPr>
            <w:r>
              <w:t xml:space="preserve">Application of the general skills developed in Hist 281 and 282 to the subfield that is the focus of the </w:t>
            </w:r>
            <w:proofErr w:type="gramStart"/>
            <w:r>
              <w:t>particular section</w:t>
            </w:r>
            <w:proofErr w:type="gramEnd"/>
            <w:r>
              <w:t xml:space="preserve"> of Hist 389 (US, Africa, Latin America, etc.).</w:t>
            </w:r>
          </w:p>
          <w:p w14:paraId="63F209DD" w14:textId="77777777" w:rsidR="00C10BC2" w:rsidRDefault="00C10BC2" w:rsidP="00C10BC2">
            <w:pPr>
              <w:pStyle w:val="ListParagraph"/>
              <w:numPr>
                <w:ilvl w:val="0"/>
                <w:numId w:val="8"/>
              </w:numPr>
              <w:spacing w:line="240" w:lineRule="auto"/>
            </w:pPr>
            <w:r>
              <w:t>Guided Individual Research Projects</w:t>
            </w:r>
          </w:p>
          <w:p w14:paraId="57715FD1" w14:textId="77777777" w:rsidR="00C10BC2" w:rsidRDefault="00C10BC2" w:rsidP="00C10BC2">
            <w:pPr>
              <w:pStyle w:val="ListParagraph"/>
              <w:numPr>
                <w:ilvl w:val="1"/>
                <w:numId w:val="8"/>
              </w:numPr>
              <w:spacing w:line="240" w:lineRule="auto"/>
            </w:pPr>
            <w:r>
              <w:t>Students conduct preliminary research and develop research proposals based on existing historiography and available sources.</w:t>
            </w:r>
          </w:p>
          <w:p w14:paraId="3375AA6C" w14:textId="77777777" w:rsidR="00C10BC2" w:rsidRDefault="00C10BC2" w:rsidP="00C10BC2">
            <w:pPr>
              <w:pStyle w:val="ListParagraph"/>
              <w:numPr>
                <w:ilvl w:val="1"/>
                <w:numId w:val="8"/>
              </w:numPr>
              <w:spacing w:line="240" w:lineRule="auto"/>
            </w:pPr>
            <w:r>
              <w:t>Students conduct extensive primary and secondary source research, with guidance and support from the instructor and their classmates.</w:t>
            </w:r>
          </w:p>
          <w:p w14:paraId="4417AE60" w14:textId="77777777" w:rsidR="00C10BC2" w:rsidRDefault="00C10BC2" w:rsidP="00C10BC2">
            <w:pPr>
              <w:pStyle w:val="ListParagraph"/>
              <w:numPr>
                <w:ilvl w:val="1"/>
                <w:numId w:val="8"/>
              </w:numPr>
              <w:spacing w:line="240" w:lineRule="auto"/>
            </w:pPr>
            <w:r>
              <w:t xml:space="preserve">Students complete their capstone project, which will usually consist of a research paper of approximately 25 pages, but may in some cases, and </w:t>
            </w:r>
            <w:proofErr w:type="gramStart"/>
            <w:r>
              <w:t>in particular for</w:t>
            </w:r>
            <w:proofErr w:type="gramEnd"/>
            <w:r>
              <w:t xml:space="preserve"> public history students, take other forms (e.g., a documentary film, a website, or an exhibit). </w:t>
            </w:r>
          </w:p>
          <w:p w14:paraId="5B897B1B" w14:textId="77777777" w:rsidR="00C10BC2" w:rsidRDefault="00C10BC2" w:rsidP="00C10BC2">
            <w:pPr>
              <w:pStyle w:val="ListParagraph"/>
              <w:numPr>
                <w:ilvl w:val="0"/>
                <w:numId w:val="8"/>
              </w:numPr>
              <w:spacing w:line="240" w:lineRule="auto"/>
            </w:pPr>
            <w:r>
              <w:t xml:space="preserve">Student presentation of individual research projects. </w:t>
            </w:r>
          </w:p>
          <w:p w14:paraId="6B2C7A47" w14:textId="73F36A48" w:rsidR="00C10BC2" w:rsidRPr="00C710E0" w:rsidRDefault="00C10BC2" w:rsidP="00C10BC2">
            <w:pPr>
              <w:spacing w:line="240" w:lineRule="auto"/>
            </w:pPr>
          </w:p>
        </w:tc>
      </w:tr>
    </w:tbl>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6F0978">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29" w:name="_Signature"/>
        <w:bookmarkEnd w:id="29"/>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6F0978" w:rsidRPr="00C710E0" w14:paraId="0AE26A02" w14:textId="77777777" w:rsidTr="006F0978">
        <w:trPr>
          <w:cantSplit/>
          <w:trHeight w:val="489"/>
        </w:trPr>
        <w:tc>
          <w:tcPr>
            <w:tcW w:w="3168" w:type="dxa"/>
            <w:vAlign w:val="center"/>
          </w:tcPr>
          <w:p w14:paraId="20877218" w14:textId="1EDD0FAF" w:rsidR="006F0978" w:rsidRPr="00C710E0" w:rsidRDefault="006F0978" w:rsidP="006F0978">
            <w:pPr>
              <w:spacing w:line="240" w:lineRule="auto"/>
            </w:pPr>
            <w:r>
              <w:t>Elisa Miller</w:t>
            </w:r>
          </w:p>
        </w:tc>
        <w:tc>
          <w:tcPr>
            <w:tcW w:w="3254" w:type="dxa"/>
            <w:vAlign w:val="center"/>
          </w:tcPr>
          <w:p w14:paraId="0730C1D0" w14:textId="647CB0EC" w:rsidR="006F0978" w:rsidRPr="00C710E0" w:rsidRDefault="006F0978" w:rsidP="006F0978">
            <w:pPr>
              <w:spacing w:line="240" w:lineRule="auto"/>
            </w:pPr>
            <w:r>
              <w:t>Chair, History</w:t>
            </w:r>
          </w:p>
        </w:tc>
        <w:tc>
          <w:tcPr>
            <w:tcW w:w="3197" w:type="dxa"/>
            <w:vAlign w:val="center"/>
          </w:tcPr>
          <w:p w14:paraId="7487F9CA" w14:textId="09D5E8F2" w:rsidR="006F0978" w:rsidRPr="00C710E0" w:rsidRDefault="006F0978" w:rsidP="006F0978">
            <w:pPr>
              <w:spacing w:line="240" w:lineRule="auto"/>
            </w:pPr>
          </w:p>
        </w:tc>
        <w:tc>
          <w:tcPr>
            <w:tcW w:w="1161" w:type="dxa"/>
            <w:vAlign w:val="center"/>
          </w:tcPr>
          <w:p w14:paraId="1F86A130" w14:textId="77777777" w:rsidR="006F0978" w:rsidRPr="00C710E0" w:rsidRDefault="006F0978" w:rsidP="006F0978">
            <w:pPr>
              <w:spacing w:line="240" w:lineRule="auto"/>
            </w:pPr>
          </w:p>
        </w:tc>
      </w:tr>
      <w:tr w:rsidR="006F0978" w:rsidRPr="00C710E0" w14:paraId="3308AC9C" w14:textId="77777777" w:rsidTr="006F0978">
        <w:trPr>
          <w:cantSplit/>
          <w:trHeight w:val="489"/>
        </w:trPr>
        <w:tc>
          <w:tcPr>
            <w:tcW w:w="3168" w:type="dxa"/>
            <w:vAlign w:val="center"/>
          </w:tcPr>
          <w:p w14:paraId="2B0991B7" w14:textId="76723328" w:rsidR="006F0978" w:rsidRPr="00C710E0" w:rsidRDefault="006F0978" w:rsidP="006F0978">
            <w:pPr>
              <w:spacing w:line="240" w:lineRule="auto"/>
            </w:pPr>
            <w:proofErr w:type="spellStart"/>
            <w:r>
              <w:t>Quenby</w:t>
            </w:r>
            <w:proofErr w:type="spellEnd"/>
            <w:r>
              <w:t xml:space="preserve"> Hughes</w:t>
            </w:r>
          </w:p>
        </w:tc>
        <w:tc>
          <w:tcPr>
            <w:tcW w:w="3254" w:type="dxa"/>
            <w:vAlign w:val="center"/>
          </w:tcPr>
          <w:p w14:paraId="2927DBCB" w14:textId="1F08CF90" w:rsidR="006F0978" w:rsidRPr="00C710E0" w:rsidRDefault="006F0978" w:rsidP="006F0978">
            <w:pPr>
              <w:spacing w:line="240" w:lineRule="auto"/>
            </w:pPr>
            <w:r>
              <w:t>Dean, FAS</w:t>
            </w:r>
          </w:p>
        </w:tc>
        <w:tc>
          <w:tcPr>
            <w:tcW w:w="3197" w:type="dxa"/>
            <w:vAlign w:val="center"/>
          </w:tcPr>
          <w:p w14:paraId="7927CB11" w14:textId="77777777" w:rsidR="006F0978" w:rsidRPr="00C710E0" w:rsidRDefault="006F0978" w:rsidP="006F0978">
            <w:pPr>
              <w:spacing w:line="240" w:lineRule="auto"/>
            </w:pPr>
          </w:p>
        </w:tc>
        <w:tc>
          <w:tcPr>
            <w:tcW w:w="1161" w:type="dxa"/>
            <w:vAlign w:val="center"/>
          </w:tcPr>
          <w:p w14:paraId="06A64098" w14:textId="77777777" w:rsidR="006F0978" w:rsidRPr="00C710E0" w:rsidRDefault="006F0978" w:rsidP="006F0978">
            <w:pPr>
              <w:spacing w:line="240" w:lineRule="auto"/>
            </w:pPr>
          </w:p>
        </w:tc>
      </w:tr>
      <w:tr w:rsidR="00115A68" w:rsidRPr="00C710E0" w14:paraId="5FB4CB46" w14:textId="77777777" w:rsidTr="006F0978">
        <w:trPr>
          <w:cantSplit/>
          <w:trHeight w:val="489"/>
        </w:trPr>
        <w:tc>
          <w:tcPr>
            <w:tcW w:w="3168" w:type="dxa"/>
            <w:vAlign w:val="center"/>
          </w:tcPr>
          <w:p w14:paraId="6ED2A8A6" w14:textId="77777777" w:rsidR="00115A68" w:rsidRPr="00C710E0" w:rsidRDefault="00115A68" w:rsidP="0015571B">
            <w:pPr>
              <w:spacing w:line="240" w:lineRule="auto"/>
            </w:pPr>
          </w:p>
        </w:tc>
        <w:tc>
          <w:tcPr>
            <w:tcW w:w="3254" w:type="dxa"/>
            <w:vAlign w:val="center"/>
          </w:tcPr>
          <w:p w14:paraId="229CC930" w14:textId="300F91CB" w:rsidR="00115A68" w:rsidRPr="00C710E0" w:rsidRDefault="00115A68" w:rsidP="0015571B">
            <w:pPr>
              <w:spacing w:line="240" w:lineRule="auto"/>
            </w:pPr>
          </w:p>
        </w:tc>
        <w:tc>
          <w:tcPr>
            <w:tcW w:w="3197" w:type="dxa"/>
            <w:vAlign w:val="center"/>
          </w:tcPr>
          <w:p w14:paraId="73DF0B07" w14:textId="77777777" w:rsidR="00115A68" w:rsidRPr="00C710E0" w:rsidRDefault="00115A68" w:rsidP="0015571B">
            <w:pPr>
              <w:spacing w:line="240" w:lineRule="auto"/>
            </w:pPr>
          </w:p>
        </w:tc>
        <w:tc>
          <w:tcPr>
            <w:tcW w:w="1161" w:type="dxa"/>
            <w:vAlign w:val="center"/>
          </w:tcPr>
          <w:p w14:paraId="4EB70E84" w14:textId="7807213A" w:rsidR="00115A68" w:rsidRPr="00C710E0" w:rsidRDefault="00115A68" w:rsidP="0015571B">
            <w:pPr>
              <w:spacing w:line="240" w:lineRule="auto"/>
            </w:pP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6F0978">
        <w:trPr>
          <w:cantSplit/>
          <w:tblHeader/>
        </w:trPr>
        <w:tc>
          <w:tcPr>
            <w:tcW w:w="3168" w:type="dxa"/>
            <w:vAlign w:val="center"/>
          </w:tcPr>
          <w:p w14:paraId="3E1DDF49" w14:textId="77777777" w:rsidR="00115A68" w:rsidRPr="00C710E0" w:rsidRDefault="00115A68" w:rsidP="0015571B">
            <w:pPr>
              <w:pStyle w:val="Heading5"/>
              <w:jc w:val="center"/>
            </w:pPr>
            <w:r w:rsidRPr="00C710E0">
              <w:lastRenderedPageBreak/>
              <w:t>Name</w:t>
            </w:r>
          </w:p>
        </w:tc>
        <w:tc>
          <w:tcPr>
            <w:tcW w:w="3254" w:type="dxa"/>
            <w:vAlign w:val="center"/>
          </w:tcPr>
          <w:p w14:paraId="1B0BC45F" w14:textId="77777777" w:rsidR="00115A68" w:rsidRPr="00C710E0" w:rsidRDefault="00115A68" w:rsidP="0015571B">
            <w:pPr>
              <w:pStyle w:val="Heading5"/>
              <w:jc w:val="center"/>
            </w:pPr>
            <w:r w:rsidRPr="00C710E0">
              <w:t>Position/affiliation</w:t>
            </w:r>
          </w:p>
        </w:tc>
        <w:tc>
          <w:tcPr>
            <w:tcW w:w="3197"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61" w:type="dxa"/>
            <w:vAlign w:val="center"/>
          </w:tcPr>
          <w:p w14:paraId="1B58133B" w14:textId="77777777" w:rsidR="00115A68" w:rsidRPr="00C710E0" w:rsidRDefault="00115A68" w:rsidP="0015571B">
            <w:pPr>
              <w:pStyle w:val="Heading5"/>
              <w:jc w:val="center"/>
            </w:pPr>
            <w:r w:rsidRPr="00C710E0">
              <w:t>Date</w:t>
            </w:r>
          </w:p>
        </w:tc>
      </w:tr>
      <w:tr w:rsidR="006F0978" w:rsidRPr="00C710E0" w14:paraId="032CD38C" w14:textId="77777777" w:rsidTr="006F0978">
        <w:trPr>
          <w:cantSplit/>
          <w:trHeight w:val="489"/>
        </w:trPr>
        <w:tc>
          <w:tcPr>
            <w:tcW w:w="3168" w:type="dxa"/>
            <w:vAlign w:val="center"/>
          </w:tcPr>
          <w:p w14:paraId="52B20687" w14:textId="150E2294" w:rsidR="006F0978" w:rsidRPr="00C710E0" w:rsidRDefault="006F0978" w:rsidP="006F0978">
            <w:pPr>
              <w:spacing w:line="240" w:lineRule="auto"/>
            </w:pPr>
            <w:r>
              <w:t>Carol Cummings</w:t>
            </w:r>
          </w:p>
        </w:tc>
        <w:tc>
          <w:tcPr>
            <w:tcW w:w="3254" w:type="dxa"/>
            <w:vAlign w:val="center"/>
          </w:tcPr>
          <w:p w14:paraId="12B14668" w14:textId="5A5134F2" w:rsidR="006F0978" w:rsidRPr="00C710E0" w:rsidRDefault="006F0978" w:rsidP="006F0978">
            <w:pPr>
              <w:spacing w:line="240" w:lineRule="auto"/>
            </w:pPr>
            <w:r w:rsidRPr="00311964">
              <w:t>Dean</w:t>
            </w:r>
            <w:r>
              <w:t>,</w:t>
            </w:r>
            <w:r w:rsidRPr="00311964">
              <w:t xml:space="preserve"> FSEHD</w:t>
            </w:r>
          </w:p>
        </w:tc>
        <w:tc>
          <w:tcPr>
            <w:tcW w:w="3197" w:type="dxa"/>
            <w:vAlign w:val="center"/>
          </w:tcPr>
          <w:p w14:paraId="35E6C3B2" w14:textId="77777777" w:rsidR="006F0978" w:rsidRPr="00C710E0" w:rsidRDefault="006F0978" w:rsidP="006F0978">
            <w:pPr>
              <w:spacing w:line="240" w:lineRule="auto"/>
            </w:pPr>
          </w:p>
        </w:tc>
        <w:tc>
          <w:tcPr>
            <w:tcW w:w="1161" w:type="dxa"/>
            <w:vAlign w:val="center"/>
          </w:tcPr>
          <w:p w14:paraId="70EE5B2D" w14:textId="77777777" w:rsidR="006F0978" w:rsidRPr="00C710E0" w:rsidRDefault="006F0978" w:rsidP="006F0978">
            <w:pPr>
              <w:spacing w:line="240" w:lineRule="auto"/>
            </w:pPr>
          </w:p>
        </w:tc>
      </w:tr>
      <w:tr w:rsidR="006F0978" w:rsidRPr="00C710E0" w14:paraId="1CA688DC" w14:textId="77777777" w:rsidTr="006F0978">
        <w:trPr>
          <w:cantSplit/>
          <w:trHeight w:val="489"/>
        </w:trPr>
        <w:tc>
          <w:tcPr>
            <w:tcW w:w="3168" w:type="dxa"/>
            <w:vAlign w:val="center"/>
          </w:tcPr>
          <w:p w14:paraId="69BC619F" w14:textId="6B4BA9D3" w:rsidR="006F0978" w:rsidRPr="00C710E0" w:rsidRDefault="006F0978" w:rsidP="006F0978">
            <w:pPr>
              <w:spacing w:line="240" w:lineRule="auto"/>
            </w:pPr>
            <w:r>
              <w:t>Charlie McLaughlin</w:t>
            </w:r>
          </w:p>
        </w:tc>
        <w:tc>
          <w:tcPr>
            <w:tcW w:w="3254" w:type="dxa"/>
            <w:vAlign w:val="center"/>
          </w:tcPr>
          <w:p w14:paraId="7AFA00B4" w14:textId="50BF0162" w:rsidR="006F0978" w:rsidRPr="00C710E0" w:rsidRDefault="006F0978" w:rsidP="006F0978">
            <w:pPr>
              <w:spacing w:line="240" w:lineRule="auto"/>
            </w:pPr>
            <w:r>
              <w:t xml:space="preserve">Chair, Educational Studies </w:t>
            </w:r>
          </w:p>
        </w:tc>
        <w:tc>
          <w:tcPr>
            <w:tcW w:w="3197" w:type="dxa"/>
            <w:vAlign w:val="center"/>
          </w:tcPr>
          <w:p w14:paraId="63F9F878" w14:textId="77777777" w:rsidR="006F0978" w:rsidRPr="00C710E0" w:rsidRDefault="006F0978" w:rsidP="006F0978">
            <w:pPr>
              <w:spacing w:line="240" w:lineRule="auto"/>
            </w:pPr>
          </w:p>
        </w:tc>
        <w:tc>
          <w:tcPr>
            <w:tcW w:w="1161" w:type="dxa"/>
            <w:vAlign w:val="center"/>
          </w:tcPr>
          <w:p w14:paraId="07BDEFD6" w14:textId="77777777" w:rsidR="006F0978" w:rsidRPr="00C710E0" w:rsidRDefault="006F0978" w:rsidP="006F0978">
            <w:pPr>
              <w:spacing w:line="240" w:lineRule="auto"/>
            </w:pPr>
          </w:p>
        </w:tc>
      </w:tr>
      <w:tr w:rsidR="006F0978" w14:paraId="6F8C6D2D" w14:textId="77777777" w:rsidTr="006F0978">
        <w:trPr>
          <w:cantSplit/>
          <w:trHeight w:val="489"/>
        </w:trPr>
        <w:tc>
          <w:tcPr>
            <w:tcW w:w="3168" w:type="dxa"/>
            <w:vAlign w:val="center"/>
          </w:tcPr>
          <w:p w14:paraId="3BDD2887" w14:textId="77777777" w:rsidR="006F0978" w:rsidRPr="00C710E0" w:rsidRDefault="006F0978" w:rsidP="006F0978">
            <w:pPr>
              <w:spacing w:line="240" w:lineRule="auto"/>
            </w:pPr>
          </w:p>
        </w:tc>
        <w:tc>
          <w:tcPr>
            <w:tcW w:w="3254" w:type="dxa"/>
            <w:vAlign w:val="center"/>
          </w:tcPr>
          <w:p w14:paraId="2E689D42" w14:textId="77777777" w:rsidR="006F0978" w:rsidRPr="00C710E0" w:rsidRDefault="006F0978" w:rsidP="006F0978">
            <w:pPr>
              <w:spacing w:line="240" w:lineRule="auto"/>
            </w:pPr>
          </w:p>
        </w:tc>
        <w:tc>
          <w:tcPr>
            <w:tcW w:w="3197" w:type="dxa"/>
            <w:vAlign w:val="center"/>
          </w:tcPr>
          <w:p w14:paraId="7E65BB20" w14:textId="77777777" w:rsidR="006F0978" w:rsidRPr="00C710E0" w:rsidRDefault="006F0978" w:rsidP="006F0978">
            <w:pPr>
              <w:spacing w:line="240" w:lineRule="auto"/>
            </w:pPr>
          </w:p>
        </w:tc>
        <w:tc>
          <w:tcPr>
            <w:tcW w:w="1161" w:type="dxa"/>
            <w:vAlign w:val="center"/>
          </w:tcPr>
          <w:p w14:paraId="1FC8A5C6" w14:textId="77777777" w:rsidR="006F0978" w:rsidRDefault="006F0978" w:rsidP="006F0978">
            <w:pPr>
              <w:spacing w:line="240" w:lineRule="auto"/>
            </w:pPr>
            <w:r w:rsidRPr="00C710E0">
              <w:t>Tab to add rows</w:t>
            </w:r>
          </w:p>
        </w:tc>
      </w:tr>
    </w:tbl>
    <w:p w14:paraId="329B6D81" w14:textId="77777777" w:rsidR="00F64260" w:rsidRPr="001A37FB" w:rsidRDefault="00F64260" w:rsidP="001A37FB"/>
    <w:sectPr w:rsidR="00F64260" w:rsidRPr="001A37FB" w:rsidSect="00E96C0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70A4" w14:textId="77777777" w:rsidR="00E96C04" w:rsidRDefault="00E96C04" w:rsidP="00FA78CA">
      <w:pPr>
        <w:spacing w:line="240" w:lineRule="auto"/>
      </w:pPr>
      <w:r>
        <w:separator/>
      </w:r>
    </w:p>
  </w:endnote>
  <w:endnote w:type="continuationSeparator" w:id="0">
    <w:p w14:paraId="1E10B23B" w14:textId="77777777" w:rsidR="00E96C04" w:rsidRDefault="00E96C04" w:rsidP="00FA78CA">
      <w:pPr>
        <w:spacing w:line="240" w:lineRule="auto"/>
      </w:pPr>
      <w:r>
        <w:continuationSeparator/>
      </w:r>
    </w:p>
  </w:endnote>
  <w:endnote w:type="continuationNotice" w:id="1">
    <w:p w14:paraId="65712D5C" w14:textId="77777777" w:rsidR="00E96C04" w:rsidRDefault="00E96C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DFE8" w14:textId="77777777" w:rsidR="00E96C04" w:rsidRDefault="00E96C04" w:rsidP="00FA78CA">
      <w:pPr>
        <w:spacing w:line="240" w:lineRule="auto"/>
      </w:pPr>
      <w:r>
        <w:separator/>
      </w:r>
    </w:p>
  </w:footnote>
  <w:footnote w:type="continuationSeparator" w:id="0">
    <w:p w14:paraId="6F2AAB48" w14:textId="77777777" w:rsidR="00E96C04" w:rsidRDefault="00E96C04" w:rsidP="00FA78CA">
      <w:pPr>
        <w:spacing w:line="240" w:lineRule="auto"/>
      </w:pPr>
      <w:r>
        <w:continuationSeparator/>
      </w:r>
    </w:p>
  </w:footnote>
  <w:footnote w:type="continuationNotice" w:id="1">
    <w:p w14:paraId="5846827F" w14:textId="77777777" w:rsidR="00E96C04" w:rsidRDefault="00E96C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35E9258"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770AE">
      <w:rPr>
        <w:color w:val="4F6228"/>
      </w:rPr>
      <w:t>23-24-141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7770AE">
      <w:rPr>
        <w:color w:val="4F6228"/>
      </w:rPr>
      <w:t>4/26/2024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16CE"/>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D4BBF"/>
    <w:rsid w:val="002E2006"/>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792"/>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3A2D"/>
    <w:rsid w:val="004B4821"/>
    <w:rsid w:val="004C062F"/>
    <w:rsid w:val="004C7CB9"/>
    <w:rsid w:val="004D5E71"/>
    <w:rsid w:val="004E57C5"/>
    <w:rsid w:val="004E79A5"/>
    <w:rsid w:val="004E79B9"/>
    <w:rsid w:val="004F2D1F"/>
    <w:rsid w:val="004F5A82"/>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B4D99"/>
    <w:rsid w:val="006C1DF6"/>
    <w:rsid w:val="006D02EB"/>
    <w:rsid w:val="006D0DAC"/>
    <w:rsid w:val="006D45FD"/>
    <w:rsid w:val="006E365C"/>
    <w:rsid w:val="006E3AF2"/>
    <w:rsid w:val="006E6680"/>
    <w:rsid w:val="006F0978"/>
    <w:rsid w:val="006F34C6"/>
    <w:rsid w:val="006F7F90"/>
    <w:rsid w:val="00700C29"/>
    <w:rsid w:val="00701DB9"/>
    <w:rsid w:val="00704CFF"/>
    <w:rsid w:val="00705819"/>
    <w:rsid w:val="00705BD4"/>
    <w:rsid w:val="00706745"/>
    <w:rsid w:val="007072F7"/>
    <w:rsid w:val="00714B57"/>
    <w:rsid w:val="00717A7F"/>
    <w:rsid w:val="0072531D"/>
    <w:rsid w:val="0074235B"/>
    <w:rsid w:val="0074395D"/>
    <w:rsid w:val="00743AD2"/>
    <w:rsid w:val="007445F4"/>
    <w:rsid w:val="007554DE"/>
    <w:rsid w:val="00760EA6"/>
    <w:rsid w:val="00766256"/>
    <w:rsid w:val="00776415"/>
    <w:rsid w:val="007770AE"/>
    <w:rsid w:val="00795D54"/>
    <w:rsid w:val="00796AF7"/>
    <w:rsid w:val="007970C3"/>
    <w:rsid w:val="007A5702"/>
    <w:rsid w:val="007B10BE"/>
    <w:rsid w:val="007B119E"/>
    <w:rsid w:val="007C296B"/>
    <w:rsid w:val="007D716B"/>
    <w:rsid w:val="007F4255"/>
    <w:rsid w:val="00800EC8"/>
    <w:rsid w:val="00806214"/>
    <w:rsid w:val="008104E6"/>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5A66"/>
    <w:rsid w:val="00A06E22"/>
    <w:rsid w:val="00A11DCD"/>
    <w:rsid w:val="00A204D7"/>
    <w:rsid w:val="00A27FC4"/>
    <w:rsid w:val="00A32214"/>
    <w:rsid w:val="00A34E75"/>
    <w:rsid w:val="00A4409A"/>
    <w:rsid w:val="00A442D7"/>
    <w:rsid w:val="00A46300"/>
    <w:rsid w:val="00A52613"/>
    <w:rsid w:val="00A54783"/>
    <w:rsid w:val="00A5478F"/>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0BC2"/>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C49DC"/>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96C04"/>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7CE"/>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19549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4</cp:revision>
  <cp:lastPrinted>2015-10-02T15:20:00Z</cp:lastPrinted>
  <dcterms:created xsi:type="dcterms:W3CDTF">2024-04-22T02:27:00Z</dcterms:created>
  <dcterms:modified xsi:type="dcterms:W3CDTF">2024-04-27T20:28:00Z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