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3A344877" w:rsidR="00F64260" w:rsidRPr="00C710E0" w:rsidRDefault="00922267" w:rsidP="00B862BF">
            <w:pPr>
              <w:pStyle w:val="Heading5"/>
              <w:rPr>
                <w:b/>
              </w:rPr>
            </w:pPr>
            <w:bookmarkStart w:id="1" w:name="Proposal"/>
            <w:bookmarkEnd w:id="1"/>
            <w:r>
              <w:rPr>
                <w:b/>
              </w:rPr>
              <w:t>Math Secondary Education B.A</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1D262490" w:rsidR="005E2D3D" w:rsidRPr="00C710E0" w:rsidRDefault="005E2D3D" w:rsidP="00922267">
            <w:pPr>
              <w:rPr>
                <w:b/>
              </w:rPr>
            </w:pPr>
            <w:r w:rsidRPr="00C710E0">
              <w:rPr>
                <w:b/>
              </w:rPr>
              <w:t xml:space="preserve">School of Education </w:t>
            </w:r>
            <w:r w:rsidR="00922267">
              <w:rPr>
                <w:b/>
              </w:rPr>
              <w:t xml:space="preserve">| </w:t>
            </w:r>
            <w:r w:rsidR="00922267" w:rsidRPr="00C710E0">
              <w:rPr>
                <w:b/>
              </w:rPr>
              <w:t>Faculty of Arts and Sciences</w:t>
            </w:r>
          </w:p>
        </w:tc>
        <w:tc>
          <w:tcPr>
            <w:tcW w:w="131" w:type="pct"/>
          </w:tcPr>
          <w:p w14:paraId="12A36AEF" w14:textId="77777777" w:rsidR="005E2D3D" w:rsidRPr="00C710E0" w:rsidRDefault="005E2D3D" w:rsidP="00922267">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6F88189B" w:rsidR="00F64260" w:rsidRPr="00C710E0" w:rsidRDefault="00F64260" w:rsidP="000A36CD">
            <w:pPr>
              <w:rPr>
                <w:b/>
              </w:rPr>
            </w:pPr>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bookmarkStart w:id="5" w:name="revision"/>
            <w:bookmarkEnd w:id="5"/>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401BE7A1" w:rsidR="00F64260" w:rsidRPr="00C710E0" w:rsidRDefault="00922267" w:rsidP="00B862BF">
            <w:pPr>
              <w:rPr>
                <w:b/>
              </w:rPr>
            </w:pPr>
            <w:bookmarkStart w:id="6" w:name="Originator"/>
            <w:bookmarkEnd w:id="6"/>
            <w:r>
              <w:rPr>
                <w:b/>
              </w:rPr>
              <w:t xml:space="preserve">John Burke </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A0EEC74" w:rsidR="00922267" w:rsidRPr="00C710E0" w:rsidRDefault="00CC1B8C" w:rsidP="00B862BF">
            <w:pPr>
              <w:rPr>
                <w:b/>
              </w:rPr>
            </w:pPr>
            <w:bookmarkStart w:id="7" w:name="home_dept"/>
            <w:bookmarkEnd w:id="7"/>
            <w:r>
              <w:rPr>
                <w:b/>
              </w:rPr>
              <w:t>Department of Mathematical Sciences/Department of Educational Studies</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17C9EFBC" w:rsidR="00F64260" w:rsidRDefault="00922267" w:rsidP="00FA6998">
            <w:pPr>
              <w:rPr>
                <w:b/>
              </w:rPr>
            </w:pPr>
            <w:bookmarkStart w:id="8" w:name="Rationale"/>
            <w:bookmarkEnd w:id="8"/>
            <w:r>
              <w:rPr>
                <w:b/>
              </w:rPr>
              <w:t xml:space="preserve">Given the arrival of the Hope Scholarship, the Feinstein School of Education and Human Development has taken on a </w:t>
            </w:r>
            <w:r w:rsidR="00BC54C2">
              <w:rPr>
                <w:b/>
              </w:rPr>
              <w:t>school-wide</w:t>
            </w:r>
            <w:r>
              <w:rPr>
                <w:b/>
              </w:rPr>
              <w:t xml:space="preserve"> investigation into the possibility</w:t>
            </w:r>
            <w:r w:rsidR="00E066A5">
              <w:rPr>
                <w:b/>
              </w:rPr>
              <w:t xml:space="preserve"> of</w:t>
            </w:r>
            <w:r>
              <w:rPr>
                <w:b/>
              </w:rPr>
              <w:t xml:space="preserve"> revis</w:t>
            </w:r>
            <w:r w:rsidR="00E066A5">
              <w:rPr>
                <w:b/>
              </w:rPr>
              <w:t>ing</w:t>
            </w:r>
            <w:r>
              <w:rPr>
                <w:b/>
              </w:rPr>
              <w:t xml:space="preserve"> its undergraduate bachelor’s programs so that the programs can reasonably be completed by </w:t>
            </w:r>
            <w:r w:rsidR="0099658F">
              <w:rPr>
                <w:b/>
              </w:rPr>
              <w:t>an</w:t>
            </w:r>
            <w:r w:rsidR="00E066A5">
              <w:rPr>
                <w:b/>
              </w:rPr>
              <w:t xml:space="preserve"> </w:t>
            </w:r>
            <w:r>
              <w:rPr>
                <w:b/>
              </w:rPr>
              <w:t>incoming student</w:t>
            </w:r>
            <w:r w:rsidR="00E066A5">
              <w:rPr>
                <w:b/>
              </w:rPr>
              <w:t xml:space="preserve"> </w:t>
            </w:r>
            <w:r>
              <w:rPr>
                <w:b/>
              </w:rPr>
              <w:t xml:space="preserve">within 4 years without asking students to take summer courses or carrying over 16 credit hours in a semester. </w:t>
            </w:r>
            <w:r w:rsidR="0099658F">
              <w:rPr>
                <w:b/>
              </w:rPr>
              <w:t xml:space="preserve">Given the dire need for certified secondary mathematics teachers in the state and region, it is critical that we enact changes that allow students to complete the program in a reasonable fashion while also allowing them </w:t>
            </w:r>
            <w:r w:rsidR="00AD577B">
              <w:rPr>
                <w:b/>
              </w:rPr>
              <w:t>the opportunity to</w:t>
            </w:r>
            <w:r w:rsidR="0099658F">
              <w:rPr>
                <w:b/>
              </w:rPr>
              <w:t xml:space="preserve"> take advantage of the Hope Scholarship</w:t>
            </w:r>
            <w:r w:rsidR="00AD577B">
              <w:rPr>
                <w:b/>
              </w:rPr>
              <w:t xml:space="preserve"> effectively</w:t>
            </w:r>
            <w:r w:rsidR="0099658F">
              <w:rPr>
                <w:b/>
              </w:rPr>
              <w:t xml:space="preserve">. </w:t>
            </w:r>
          </w:p>
          <w:p w14:paraId="2808B399" w14:textId="77777777" w:rsidR="00E066A5" w:rsidRDefault="00E066A5" w:rsidP="00FA6998">
            <w:pPr>
              <w:rPr>
                <w:b/>
              </w:rPr>
            </w:pPr>
          </w:p>
          <w:p w14:paraId="6DE55154" w14:textId="77F529E8" w:rsidR="00922267" w:rsidRDefault="00922267" w:rsidP="00FA6998">
            <w:pPr>
              <w:rPr>
                <w:b/>
              </w:rPr>
            </w:pPr>
            <w:r>
              <w:rPr>
                <w:b/>
              </w:rPr>
              <w:t xml:space="preserve">In conjunction with this investigation, the Department of Mathematical Sciences is proposing a course revision </w:t>
            </w:r>
            <w:r w:rsidR="005B2BD6">
              <w:rPr>
                <w:b/>
              </w:rPr>
              <w:t>to MATH 461W</w:t>
            </w:r>
            <w:r w:rsidR="00394AC7">
              <w:rPr>
                <w:b/>
              </w:rPr>
              <w:t xml:space="preserve"> </w:t>
            </w:r>
            <w:r>
              <w:rPr>
                <w:b/>
              </w:rPr>
              <w:t>in a separate proposal</w:t>
            </w:r>
            <w:r w:rsidR="00394AC7">
              <w:rPr>
                <w:b/>
              </w:rPr>
              <w:t>. In this document</w:t>
            </w:r>
            <w:r w:rsidR="00BC54C2">
              <w:rPr>
                <w:b/>
              </w:rPr>
              <w:t>,</w:t>
            </w:r>
            <w:r w:rsidR="00394AC7">
              <w:rPr>
                <w:b/>
              </w:rPr>
              <w:t xml:space="preserve"> we propose removing the </w:t>
            </w:r>
            <w:r w:rsidR="005B2BD6">
              <w:rPr>
                <w:b/>
              </w:rPr>
              <w:t>MATH 458W</w:t>
            </w:r>
            <w:r w:rsidR="00394AC7">
              <w:rPr>
                <w:b/>
              </w:rPr>
              <w:t xml:space="preserve"> requirement and replacing it with a MATH 461W requirement (for the Mathematics Secondary Education B.A. program). Unfortunately,</w:t>
            </w:r>
            <w:r>
              <w:rPr>
                <w:b/>
              </w:rPr>
              <w:t xml:space="preserve"> </w:t>
            </w:r>
            <w:r w:rsidR="00394AC7">
              <w:rPr>
                <w:b/>
              </w:rPr>
              <w:t>Math 458W</w:t>
            </w:r>
            <w:r>
              <w:rPr>
                <w:b/>
              </w:rPr>
              <w:t xml:space="preserve"> has had a</w:t>
            </w:r>
            <w:r w:rsidR="00394AC7">
              <w:rPr>
                <w:b/>
              </w:rPr>
              <w:t xml:space="preserve"> recent</w:t>
            </w:r>
            <w:r>
              <w:rPr>
                <w:b/>
              </w:rPr>
              <w:t xml:space="preserve"> history of being </w:t>
            </w:r>
            <w:r w:rsidR="00094893">
              <w:rPr>
                <w:b/>
              </w:rPr>
              <w:t xml:space="preserve">significantly </w:t>
            </w:r>
            <w:r w:rsidR="00BC54C2">
              <w:rPr>
                <w:b/>
              </w:rPr>
              <w:t>under-enrolled</w:t>
            </w:r>
            <w:r w:rsidR="00394AC7">
              <w:rPr>
                <w:b/>
              </w:rPr>
              <w:t xml:space="preserve">. The proposed revision above would </w:t>
            </w:r>
            <w:r w:rsidR="005B2BD6">
              <w:rPr>
                <w:b/>
              </w:rPr>
              <w:t xml:space="preserve">have the cohort of students </w:t>
            </w:r>
            <w:r w:rsidR="00394AC7">
              <w:rPr>
                <w:b/>
              </w:rPr>
              <w:t xml:space="preserve">typically </w:t>
            </w:r>
            <w:r w:rsidR="005B2BD6">
              <w:rPr>
                <w:b/>
              </w:rPr>
              <w:t>enroll</w:t>
            </w:r>
            <w:r w:rsidR="00394AC7">
              <w:rPr>
                <w:b/>
              </w:rPr>
              <w:t>ed</w:t>
            </w:r>
            <w:r w:rsidR="005B2BD6">
              <w:rPr>
                <w:b/>
              </w:rPr>
              <w:t xml:space="preserve"> </w:t>
            </w:r>
            <w:r w:rsidR="00394AC7">
              <w:rPr>
                <w:b/>
              </w:rPr>
              <w:t>in MATH 4</w:t>
            </w:r>
            <w:r w:rsidR="000B3C44">
              <w:rPr>
                <w:b/>
              </w:rPr>
              <w:t>58</w:t>
            </w:r>
            <w:r w:rsidR="002B2A94">
              <w:rPr>
                <w:b/>
              </w:rPr>
              <w:t>W</w:t>
            </w:r>
            <w:r w:rsidR="00394AC7">
              <w:rPr>
                <w:b/>
              </w:rPr>
              <w:t xml:space="preserve"> enroll </w:t>
            </w:r>
            <w:r w:rsidR="005B2BD6">
              <w:rPr>
                <w:b/>
              </w:rPr>
              <w:t xml:space="preserve">in MATH 461W which does not have </w:t>
            </w:r>
            <w:r w:rsidR="0099658F">
              <w:rPr>
                <w:b/>
              </w:rPr>
              <w:t>the same</w:t>
            </w:r>
            <w:r w:rsidR="005B2BD6">
              <w:rPr>
                <w:b/>
              </w:rPr>
              <w:t xml:space="preserve"> history of being </w:t>
            </w:r>
            <w:r w:rsidR="00BC54C2">
              <w:rPr>
                <w:b/>
              </w:rPr>
              <w:t>under-enrolled</w:t>
            </w:r>
            <w:r w:rsidR="00394AC7">
              <w:rPr>
                <w:b/>
              </w:rPr>
              <w:t xml:space="preserve">. Additionally, this change would </w:t>
            </w:r>
            <w:r w:rsidR="005B2BD6">
              <w:rPr>
                <w:b/>
              </w:rPr>
              <w:t xml:space="preserve">make it so that the Mathematics Secondary Education B.A. program will meet all of the National Council of Teachers of Mathematics (NCTM) </w:t>
            </w:r>
            <w:r w:rsidR="00E066A5">
              <w:rPr>
                <w:b/>
              </w:rPr>
              <w:t>S</w:t>
            </w:r>
            <w:r w:rsidR="005B2BD6">
              <w:rPr>
                <w:b/>
              </w:rPr>
              <w:t xml:space="preserve">tandards for </w:t>
            </w:r>
            <w:r w:rsidR="00E066A5">
              <w:rPr>
                <w:b/>
              </w:rPr>
              <w:t>P</w:t>
            </w:r>
            <w:r w:rsidR="005B2BD6">
              <w:rPr>
                <w:b/>
              </w:rPr>
              <w:t xml:space="preserve">reparation </w:t>
            </w:r>
            <w:r w:rsidR="00DC3EE5">
              <w:rPr>
                <w:b/>
              </w:rPr>
              <w:t xml:space="preserve">of Secondary Mathematics Teachers </w:t>
            </w:r>
            <w:r w:rsidR="005B2BD6">
              <w:rPr>
                <w:b/>
              </w:rPr>
              <w:t>(which i</w:t>
            </w:r>
            <w:r w:rsidR="000B3C44">
              <w:rPr>
                <w:b/>
              </w:rPr>
              <w:t>t</w:t>
            </w:r>
            <w:r w:rsidR="005B2BD6">
              <w:rPr>
                <w:b/>
              </w:rPr>
              <w:t xml:space="preserve"> currently </w:t>
            </w:r>
            <w:r w:rsidR="00E066A5">
              <w:rPr>
                <w:b/>
              </w:rPr>
              <w:t xml:space="preserve">does </w:t>
            </w:r>
            <w:r w:rsidR="005B2BD6">
              <w:rPr>
                <w:b/>
              </w:rPr>
              <w:t xml:space="preserve">not). </w:t>
            </w:r>
          </w:p>
          <w:p w14:paraId="3150EBD6" w14:textId="77777777" w:rsidR="00E066A5" w:rsidRDefault="00E066A5" w:rsidP="00FA6998">
            <w:pPr>
              <w:rPr>
                <w:b/>
              </w:rPr>
            </w:pPr>
          </w:p>
          <w:p w14:paraId="052DC482" w14:textId="77777777" w:rsidR="005B2BD6" w:rsidRDefault="005B2BD6" w:rsidP="00FA6998">
            <w:pPr>
              <w:rPr>
                <w:b/>
              </w:rPr>
            </w:pPr>
            <w:r>
              <w:rPr>
                <w:b/>
              </w:rPr>
              <w:t>If both proposals are passed, the effects on the Mathematics Secondary Education B.A. program will be:</w:t>
            </w:r>
          </w:p>
          <w:p w14:paraId="5177FA45" w14:textId="77777777" w:rsidR="005B2BD6" w:rsidRDefault="005B2BD6" w:rsidP="00FA6998">
            <w:pPr>
              <w:rPr>
                <w:b/>
              </w:rPr>
            </w:pPr>
          </w:p>
          <w:p w14:paraId="1F3E7B2C" w14:textId="77777777" w:rsidR="005B2BD6" w:rsidRDefault="005B2BD6" w:rsidP="005B2BD6">
            <w:pPr>
              <w:pStyle w:val="ListParagraph"/>
              <w:numPr>
                <w:ilvl w:val="0"/>
                <w:numId w:val="17"/>
              </w:numPr>
              <w:rPr>
                <w:b/>
              </w:rPr>
            </w:pPr>
            <w:r>
              <w:rPr>
                <w:b/>
              </w:rPr>
              <w:lastRenderedPageBreak/>
              <w:t xml:space="preserve">A student can complete the program within 8 semesters. </w:t>
            </w:r>
          </w:p>
          <w:p w14:paraId="051CCC86" w14:textId="2AE05825" w:rsidR="005B2BD6" w:rsidRDefault="005B2BD6" w:rsidP="005B2BD6">
            <w:pPr>
              <w:pStyle w:val="ListParagraph"/>
              <w:numPr>
                <w:ilvl w:val="0"/>
                <w:numId w:val="17"/>
              </w:numPr>
              <w:rPr>
                <w:b/>
              </w:rPr>
            </w:pPr>
            <w:r>
              <w:rPr>
                <w:b/>
              </w:rPr>
              <w:t>A student will not have to carry more than 16 credit hours in any semester</w:t>
            </w:r>
            <w:r w:rsidR="00C924CB">
              <w:rPr>
                <w:b/>
              </w:rPr>
              <w:t xml:space="preserve"> to complete the program</w:t>
            </w:r>
            <w:r w:rsidR="00F844D5">
              <w:rPr>
                <w:b/>
              </w:rPr>
              <w:t>.</w:t>
            </w:r>
            <w:r w:rsidR="00D47726">
              <w:rPr>
                <w:b/>
              </w:rPr>
              <w:t xml:space="preserve"> Currently</w:t>
            </w:r>
            <w:r w:rsidR="00BC54C2">
              <w:rPr>
                <w:b/>
              </w:rPr>
              <w:t>,</w:t>
            </w:r>
            <w:r w:rsidR="00D47726">
              <w:rPr>
                <w:b/>
              </w:rPr>
              <w:t xml:space="preserve"> they cannot accomplish this. </w:t>
            </w:r>
          </w:p>
          <w:p w14:paraId="516D0CE3" w14:textId="272A5508" w:rsidR="00D47726" w:rsidRDefault="00D47726" w:rsidP="005B2BD6">
            <w:pPr>
              <w:pStyle w:val="ListParagraph"/>
              <w:numPr>
                <w:ilvl w:val="0"/>
                <w:numId w:val="17"/>
              </w:numPr>
              <w:rPr>
                <w:b/>
              </w:rPr>
            </w:pPr>
            <w:r>
              <w:rPr>
                <w:b/>
              </w:rPr>
              <w:t xml:space="preserve">A student completing the program within 8 semesters will have </w:t>
            </w:r>
            <w:r w:rsidR="00BC54C2">
              <w:rPr>
                <w:b/>
              </w:rPr>
              <w:t xml:space="preserve">one </w:t>
            </w:r>
            <w:r w:rsidR="00C924CB">
              <w:rPr>
                <w:b/>
              </w:rPr>
              <w:t xml:space="preserve">(possibly </w:t>
            </w:r>
            <w:r w:rsidR="00BC54C2">
              <w:rPr>
                <w:b/>
              </w:rPr>
              <w:t>two</w:t>
            </w:r>
            <w:r w:rsidR="00C924CB">
              <w:rPr>
                <w:b/>
              </w:rPr>
              <w:t>)</w:t>
            </w:r>
            <w:r>
              <w:rPr>
                <w:b/>
              </w:rPr>
              <w:t xml:space="preserve"> free elective course</w:t>
            </w:r>
            <w:r w:rsidR="00C924CB">
              <w:rPr>
                <w:b/>
              </w:rPr>
              <w:t>(</w:t>
            </w:r>
            <w:r>
              <w:rPr>
                <w:b/>
              </w:rPr>
              <w:t>s</w:t>
            </w:r>
            <w:r w:rsidR="00C924CB">
              <w:rPr>
                <w:b/>
              </w:rPr>
              <w:t>)</w:t>
            </w:r>
            <w:r w:rsidR="00BC54C2">
              <w:rPr>
                <w:b/>
              </w:rPr>
              <w:t xml:space="preserve"> (One free elective if FNED 246 is not approved as a Connections course and two free electives if FNED 246 is approved as a </w:t>
            </w:r>
            <w:r w:rsidR="00C924CB">
              <w:rPr>
                <w:b/>
              </w:rPr>
              <w:t>Connections</w:t>
            </w:r>
            <w:r w:rsidR="00BC54C2">
              <w:rPr>
                <w:b/>
              </w:rPr>
              <w:t xml:space="preserve"> course)</w:t>
            </w:r>
            <w:r>
              <w:rPr>
                <w:b/>
              </w:rPr>
              <w:t>. Currently</w:t>
            </w:r>
            <w:r w:rsidR="00BC54C2">
              <w:rPr>
                <w:b/>
              </w:rPr>
              <w:t>,</w:t>
            </w:r>
            <w:r>
              <w:rPr>
                <w:b/>
              </w:rPr>
              <w:t xml:space="preserve"> they have none. </w:t>
            </w:r>
          </w:p>
          <w:p w14:paraId="77246A91" w14:textId="2C123A8F" w:rsidR="00E066A5" w:rsidRDefault="005B2BD6" w:rsidP="005B2BD6">
            <w:pPr>
              <w:pStyle w:val="ListParagraph"/>
              <w:numPr>
                <w:ilvl w:val="0"/>
                <w:numId w:val="17"/>
              </w:numPr>
              <w:rPr>
                <w:b/>
              </w:rPr>
            </w:pPr>
            <w:r>
              <w:rPr>
                <w:b/>
              </w:rPr>
              <w:t>The total credits needed to complete the program w</w:t>
            </w:r>
            <w:r w:rsidR="00A159BB">
              <w:rPr>
                <w:b/>
              </w:rPr>
              <w:t>ill be</w:t>
            </w:r>
            <w:r>
              <w:rPr>
                <w:b/>
              </w:rPr>
              <w:t xml:space="preserve"> </w:t>
            </w:r>
            <w:r w:rsidR="000F4CEC">
              <w:rPr>
                <w:b/>
              </w:rPr>
              <w:t>88</w:t>
            </w:r>
            <w:r>
              <w:rPr>
                <w:b/>
              </w:rPr>
              <w:t xml:space="preserve"> (down from </w:t>
            </w:r>
            <w:r w:rsidR="00F844D5">
              <w:rPr>
                <w:b/>
              </w:rPr>
              <w:t>100</w:t>
            </w:r>
            <w:r w:rsidR="00E066A5">
              <w:rPr>
                <w:b/>
              </w:rPr>
              <w:t xml:space="preserve"> credits). </w:t>
            </w:r>
            <w:r w:rsidR="009D75AB">
              <w:rPr>
                <w:b/>
              </w:rPr>
              <w:t>[Under proposed changes to the General education program, a student could complete this program and the general education program in 11</w:t>
            </w:r>
            <w:r w:rsidR="00BC54C2">
              <w:rPr>
                <w:b/>
              </w:rPr>
              <w:t>6</w:t>
            </w:r>
            <w:r w:rsidR="009D75AB">
              <w:rPr>
                <w:b/>
              </w:rPr>
              <w:t xml:space="preserve"> credits </w:t>
            </w:r>
            <w:r w:rsidR="00A159BB">
              <w:rPr>
                <w:b/>
              </w:rPr>
              <w:t xml:space="preserve">or less </w:t>
            </w:r>
            <w:r w:rsidR="009D75AB">
              <w:rPr>
                <w:b/>
              </w:rPr>
              <w:t xml:space="preserve">(see box E.6). </w:t>
            </w:r>
            <w:r w:rsidR="00F844D5">
              <w:rPr>
                <w:b/>
              </w:rPr>
              <w:t>Currently a student would need to take a minimum of</w:t>
            </w:r>
            <w:r w:rsidR="009D75AB">
              <w:rPr>
                <w:b/>
              </w:rPr>
              <w:t xml:space="preserve"> 124</w:t>
            </w:r>
            <w:r w:rsidR="00F844D5">
              <w:rPr>
                <w:b/>
              </w:rPr>
              <w:t xml:space="preserve"> credits to complete this program and the general education program</w:t>
            </w:r>
            <w:r w:rsidR="009D75AB">
              <w:rPr>
                <w:b/>
              </w:rPr>
              <w:t>.]</w:t>
            </w:r>
          </w:p>
          <w:p w14:paraId="70FF008E" w14:textId="6FADB9B4" w:rsidR="00E066A5" w:rsidRDefault="00E066A5" w:rsidP="005B2BD6">
            <w:pPr>
              <w:pStyle w:val="ListParagraph"/>
              <w:numPr>
                <w:ilvl w:val="0"/>
                <w:numId w:val="17"/>
              </w:numPr>
              <w:rPr>
                <w:b/>
              </w:rPr>
            </w:pPr>
            <w:r>
              <w:rPr>
                <w:b/>
              </w:rPr>
              <w:t>The program wi</w:t>
            </w:r>
            <w:r w:rsidR="000B3C44">
              <w:rPr>
                <w:b/>
              </w:rPr>
              <w:t>ll</w:t>
            </w:r>
            <w:r>
              <w:rPr>
                <w:b/>
              </w:rPr>
              <w:t xml:space="preserve"> meet all NCTM Standards for Preparation</w:t>
            </w:r>
            <w:r w:rsidR="00DC3EE5">
              <w:rPr>
                <w:b/>
              </w:rPr>
              <w:t xml:space="preserve"> of Secondary Mathematics Teachers</w:t>
            </w:r>
            <w:r>
              <w:rPr>
                <w:b/>
              </w:rPr>
              <w:t xml:space="preserve"> (which </w:t>
            </w:r>
            <w:r w:rsidR="00C924CB">
              <w:rPr>
                <w:b/>
              </w:rPr>
              <w:t>it</w:t>
            </w:r>
            <w:r>
              <w:rPr>
                <w:b/>
              </w:rPr>
              <w:t xml:space="preserve"> currently does not). </w:t>
            </w:r>
          </w:p>
          <w:p w14:paraId="6E61283B" w14:textId="6219AD6D" w:rsidR="00E066A5" w:rsidRDefault="002711F7" w:rsidP="00A159BB">
            <w:pPr>
              <w:pStyle w:val="ListParagraph"/>
              <w:numPr>
                <w:ilvl w:val="0"/>
                <w:numId w:val="17"/>
              </w:numPr>
              <w:rPr>
                <w:b/>
              </w:rPr>
            </w:pPr>
            <w:r w:rsidRPr="002711F7">
              <w:rPr>
                <w:b/>
              </w:rPr>
              <w:t>A student could complete both a Mathematics Secondary Education B.A</w:t>
            </w:r>
            <w:r w:rsidR="00C924CB">
              <w:rPr>
                <w:b/>
              </w:rPr>
              <w:t>.</w:t>
            </w:r>
            <w:r w:rsidRPr="002711F7">
              <w:rPr>
                <w:b/>
              </w:rPr>
              <w:t xml:space="preserve"> and a Mathematics B.A. within </w:t>
            </w:r>
            <w:r w:rsidR="00C924CB">
              <w:rPr>
                <w:b/>
              </w:rPr>
              <w:t>4 years</w:t>
            </w:r>
            <w:r w:rsidRPr="002711F7">
              <w:rPr>
                <w:b/>
              </w:rPr>
              <w:t xml:space="preserve">. </w:t>
            </w:r>
            <w:r w:rsidR="00655133" w:rsidRPr="002711F7">
              <w:rPr>
                <w:b/>
              </w:rPr>
              <w:t xml:space="preserve">Given that the required mathematics content courses for both the Mathematics B.A. program and the Mathematics Secondary Education B.A. program would </w:t>
            </w:r>
            <w:r w:rsidR="00A159BB">
              <w:rPr>
                <w:b/>
              </w:rPr>
              <w:t>be more closely aligned</w:t>
            </w:r>
            <w:r w:rsidR="00655133" w:rsidRPr="002711F7">
              <w:rPr>
                <w:b/>
              </w:rPr>
              <w:t>, with a well-chosen general education natural science course</w:t>
            </w:r>
            <w:r w:rsidR="00CF743E" w:rsidRPr="002711F7">
              <w:rPr>
                <w:b/>
              </w:rPr>
              <w:t xml:space="preserve"> (a physical science general education </w:t>
            </w:r>
            <w:r w:rsidR="00A159BB">
              <w:rPr>
                <w:b/>
              </w:rPr>
              <w:t>course which</w:t>
            </w:r>
            <w:r w:rsidR="00CF743E" w:rsidRPr="002711F7">
              <w:rPr>
                <w:b/>
              </w:rPr>
              <w:t xml:space="preserve"> counts as a cognate in the Mathematics B.A. program),</w:t>
            </w:r>
            <w:r w:rsidR="00655133" w:rsidRPr="002711F7">
              <w:rPr>
                <w:b/>
              </w:rPr>
              <w:t xml:space="preserve"> a student could potentially use the</w:t>
            </w:r>
            <w:r w:rsidR="000B3C44" w:rsidRPr="002711F7">
              <w:rPr>
                <w:b/>
              </w:rPr>
              <w:t>ir</w:t>
            </w:r>
            <w:r w:rsidR="00655133" w:rsidRPr="002711F7">
              <w:rPr>
                <w:b/>
              </w:rPr>
              <w:t xml:space="preserve"> free elective course</w:t>
            </w:r>
            <w:r w:rsidR="00BC54C2">
              <w:rPr>
                <w:b/>
              </w:rPr>
              <w:t>(</w:t>
            </w:r>
            <w:r w:rsidR="00655133" w:rsidRPr="002711F7">
              <w:rPr>
                <w:b/>
              </w:rPr>
              <w:t>s</w:t>
            </w:r>
            <w:r w:rsidR="00BC54C2">
              <w:rPr>
                <w:b/>
              </w:rPr>
              <w:t>)</w:t>
            </w:r>
            <w:r w:rsidR="00655133" w:rsidRPr="002711F7">
              <w:rPr>
                <w:b/>
              </w:rPr>
              <w:t xml:space="preserve"> to complete a Mathematics B.A.</w:t>
            </w:r>
            <w:r w:rsidR="00A159BB">
              <w:rPr>
                <w:b/>
              </w:rPr>
              <w:t xml:space="preserve"> within said time period.</w:t>
            </w:r>
          </w:p>
          <w:p w14:paraId="562FE30C" w14:textId="3F975ADC" w:rsidR="00C924CB" w:rsidRDefault="002760FD" w:rsidP="00E066A5">
            <w:pPr>
              <w:pStyle w:val="ListParagraph"/>
              <w:numPr>
                <w:ilvl w:val="0"/>
                <w:numId w:val="17"/>
              </w:numPr>
              <w:rPr>
                <w:b/>
              </w:rPr>
            </w:pPr>
            <w:r>
              <w:rPr>
                <w:b/>
              </w:rPr>
              <w:t xml:space="preserve">The ease </w:t>
            </w:r>
            <w:r w:rsidR="00C924CB">
              <w:rPr>
                <w:b/>
              </w:rPr>
              <w:t>with</w:t>
            </w:r>
            <w:r>
              <w:rPr>
                <w:b/>
              </w:rPr>
              <w:t xml:space="preserve"> which a student in the </w:t>
            </w:r>
            <w:r w:rsidR="000A673D">
              <w:rPr>
                <w:b/>
              </w:rPr>
              <w:t>M</w:t>
            </w:r>
            <w:r>
              <w:rPr>
                <w:b/>
              </w:rPr>
              <w:t>athematics Secondary Education program could pursue Middle-Level certification will be greatly increased</w:t>
            </w:r>
            <w:r w:rsidR="00A159BB">
              <w:rPr>
                <w:b/>
              </w:rPr>
              <w:t>.</w:t>
            </w:r>
          </w:p>
          <w:p w14:paraId="573B234E" w14:textId="26AE2191" w:rsidR="002711F7" w:rsidRPr="002711F7" w:rsidRDefault="002760FD" w:rsidP="000314A7">
            <w:pPr>
              <w:ind w:left="360"/>
              <w:rPr>
                <w:b/>
              </w:rPr>
            </w:pPr>
            <w:r w:rsidRPr="00C924CB">
              <w:rPr>
                <w:b/>
              </w:rPr>
              <w:t xml:space="preserve"> </w:t>
            </w:r>
          </w:p>
          <w:p w14:paraId="5BF705AE" w14:textId="77777777" w:rsidR="00E066A5" w:rsidRDefault="00E066A5" w:rsidP="00E066A5">
            <w:pPr>
              <w:rPr>
                <w:b/>
              </w:rPr>
            </w:pPr>
            <w:r>
              <w:rPr>
                <w:b/>
              </w:rPr>
              <w:t xml:space="preserve">We will now outline the changes in more detail: </w:t>
            </w:r>
          </w:p>
          <w:p w14:paraId="3B0E9777" w14:textId="77777777" w:rsidR="00E066A5" w:rsidRDefault="00E066A5" w:rsidP="00E066A5">
            <w:pPr>
              <w:rPr>
                <w:b/>
              </w:rPr>
            </w:pPr>
          </w:p>
          <w:p w14:paraId="634C14F1" w14:textId="4819B174" w:rsidR="00BA6F8B" w:rsidRDefault="0085181D" w:rsidP="00E066A5">
            <w:pPr>
              <w:rPr>
                <w:b/>
              </w:rPr>
            </w:pPr>
            <w:r>
              <w:rPr>
                <w:b/>
                <w:i/>
              </w:rPr>
              <w:t xml:space="preserve">Removal of the CSCI 157 requirement: </w:t>
            </w:r>
            <w:r w:rsidRPr="0085181D">
              <w:rPr>
                <w:b/>
              </w:rPr>
              <w:t xml:space="preserve">It is </w:t>
            </w:r>
            <w:r>
              <w:rPr>
                <w:b/>
              </w:rPr>
              <w:t>no longer the case that teachers of mathematics are the de facto teachers of computer science/computer program</w:t>
            </w:r>
            <w:r w:rsidR="000B3C44">
              <w:rPr>
                <w:b/>
              </w:rPr>
              <w:t>ming</w:t>
            </w:r>
            <w:r>
              <w:rPr>
                <w:b/>
              </w:rPr>
              <w:t xml:space="preserve"> at the secondary level. In </w:t>
            </w:r>
            <w:r w:rsidR="00BA6F8B">
              <w:rPr>
                <w:b/>
              </w:rPr>
              <w:t>fact,</w:t>
            </w:r>
            <w:r>
              <w:rPr>
                <w:b/>
              </w:rPr>
              <w:t xml:space="preserve"> the University of Rhode Island </w:t>
            </w:r>
            <w:r w:rsidR="00BC54C2">
              <w:rPr>
                <w:b/>
              </w:rPr>
              <w:t>is</w:t>
            </w:r>
            <w:r>
              <w:rPr>
                <w:b/>
              </w:rPr>
              <w:t xml:space="preserve"> already offering a Computer Science Teacher Endorsement (something RIC might want to consider) which is open to all current or in</w:t>
            </w:r>
            <w:r w:rsidR="000B3C44">
              <w:rPr>
                <w:b/>
              </w:rPr>
              <w:t>-</w:t>
            </w:r>
            <w:r>
              <w:rPr>
                <w:b/>
              </w:rPr>
              <w:t xml:space="preserve">preparation certified teachers. Having said that, we will encourage </w:t>
            </w:r>
            <w:r w:rsidR="00BC54C2">
              <w:rPr>
                <w:b/>
              </w:rPr>
              <w:t>students</w:t>
            </w:r>
            <w:r>
              <w:rPr>
                <w:b/>
              </w:rPr>
              <w:t xml:space="preserve"> to take this course. </w:t>
            </w:r>
            <w:r w:rsidR="00BA6F8B">
              <w:rPr>
                <w:b/>
              </w:rPr>
              <w:t xml:space="preserve">In order to revise the program to meet the qualities detailed above, we are removing the computer science and </w:t>
            </w:r>
            <w:r w:rsidR="005635A7">
              <w:rPr>
                <w:b/>
              </w:rPr>
              <w:t>p</w:t>
            </w:r>
            <w:r w:rsidR="00BA6F8B">
              <w:rPr>
                <w:b/>
              </w:rPr>
              <w:t>hysics requirements. We believe that this will in</w:t>
            </w:r>
            <w:r w:rsidR="005635A7">
              <w:rPr>
                <w:b/>
              </w:rPr>
              <w:t>troduce</w:t>
            </w:r>
            <w:r w:rsidR="00BA6F8B">
              <w:rPr>
                <w:b/>
              </w:rPr>
              <w:t xml:space="preserve"> flexibility into the program which will grant student</w:t>
            </w:r>
            <w:r w:rsidR="005635A7">
              <w:rPr>
                <w:b/>
              </w:rPr>
              <w:t>s</w:t>
            </w:r>
            <w:r w:rsidR="00BA6F8B">
              <w:rPr>
                <w:b/>
              </w:rPr>
              <w:t xml:space="preserve"> the ability to more easily pursue double certification</w:t>
            </w:r>
            <w:r w:rsidR="00A159BB">
              <w:rPr>
                <w:b/>
              </w:rPr>
              <w:t xml:space="preserve">, pursue </w:t>
            </w:r>
            <w:r w:rsidR="00A132A0">
              <w:rPr>
                <w:b/>
              </w:rPr>
              <w:t xml:space="preserve">a </w:t>
            </w:r>
            <w:r w:rsidR="00A159BB">
              <w:rPr>
                <w:b/>
              </w:rPr>
              <w:t>second</w:t>
            </w:r>
            <w:r w:rsidR="00A132A0">
              <w:rPr>
                <w:b/>
              </w:rPr>
              <w:t xml:space="preserve"> degree (with Mathematics),</w:t>
            </w:r>
            <w:r w:rsidR="00A159BB">
              <w:rPr>
                <w:b/>
              </w:rPr>
              <w:t xml:space="preserve"> or pursue middle-level certification as well as</w:t>
            </w:r>
            <w:r w:rsidR="00A132A0">
              <w:rPr>
                <w:b/>
              </w:rPr>
              <w:t xml:space="preserve"> </w:t>
            </w:r>
            <w:r w:rsidR="00BA6F8B">
              <w:rPr>
                <w:b/>
              </w:rPr>
              <w:t>aid transfer students and leave room for student</w:t>
            </w:r>
            <w:r w:rsidR="005635A7">
              <w:rPr>
                <w:b/>
              </w:rPr>
              <w:t>s</w:t>
            </w:r>
            <w:r w:rsidR="00BA6F8B">
              <w:rPr>
                <w:b/>
              </w:rPr>
              <w:t xml:space="preserve"> to </w:t>
            </w:r>
            <w:r w:rsidR="005635A7">
              <w:rPr>
                <w:b/>
              </w:rPr>
              <w:t>retake</w:t>
            </w:r>
            <w:r w:rsidR="00BA6F8B">
              <w:rPr>
                <w:b/>
              </w:rPr>
              <w:t xml:space="preserve"> a course </w:t>
            </w:r>
            <w:r w:rsidR="005635A7">
              <w:rPr>
                <w:b/>
              </w:rPr>
              <w:t>(if necessary</w:t>
            </w:r>
            <w:r w:rsidR="00BA6F8B">
              <w:rPr>
                <w:b/>
              </w:rPr>
              <w:t xml:space="preserve">) and still stay on track. Lastly, the removal of this course requirement </w:t>
            </w:r>
            <w:r w:rsidR="00394AC7">
              <w:rPr>
                <w:b/>
              </w:rPr>
              <w:t>was</w:t>
            </w:r>
            <w:r w:rsidR="00BA6F8B">
              <w:rPr>
                <w:b/>
              </w:rPr>
              <w:t xml:space="preserve"> just recently enacted at the University of Rhode Island </w:t>
            </w:r>
            <w:r w:rsidR="00394AC7">
              <w:rPr>
                <w:b/>
              </w:rPr>
              <w:t>for their corresponding program</w:t>
            </w:r>
            <w:r w:rsidR="003E799E">
              <w:rPr>
                <w:b/>
              </w:rPr>
              <w:t xml:space="preserve">. </w:t>
            </w:r>
            <w:r w:rsidR="00BA6F8B">
              <w:rPr>
                <w:b/>
              </w:rPr>
              <w:t xml:space="preserve">While some other institutions in the </w:t>
            </w:r>
            <w:r w:rsidR="00495742">
              <w:rPr>
                <w:b/>
              </w:rPr>
              <w:t>state</w:t>
            </w:r>
            <w:r w:rsidR="00BA6F8B">
              <w:rPr>
                <w:b/>
              </w:rPr>
              <w:t xml:space="preserve"> have not made this change, we expect such changes when they undertake similar revisions (we are only the second </w:t>
            </w:r>
            <w:r w:rsidR="00495742">
              <w:rPr>
                <w:b/>
              </w:rPr>
              <w:t>state</w:t>
            </w:r>
            <w:r w:rsidR="00BA6F8B">
              <w:rPr>
                <w:b/>
              </w:rPr>
              <w:t xml:space="preserve"> institution </w:t>
            </w:r>
            <w:r w:rsidR="00BC54C2">
              <w:rPr>
                <w:b/>
              </w:rPr>
              <w:t xml:space="preserve">to </w:t>
            </w:r>
            <w:r w:rsidR="00BA6F8B">
              <w:rPr>
                <w:b/>
              </w:rPr>
              <w:t xml:space="preserve">take on such </w:t>
            </w:r>
            <w:r w:rsidR="00495742">
              <w:rPr>
                <w:b/>
              </w:rPr>
              <w:t xml:space="preserve">major </w:t>
            </w:r>
            <w:r w:rsidR="00BA6F8B">
              <w:rPr>
                <w:b/>
              </w:rPr>
              <w:t>revision</w:t>
            </w:r>
            <w:r w:rsidR="00094893">
              <w:rPr>
                <w:b/>
              </w:rPr>
              <w:t>s</w:t>
            </w:r>
            <w:r w:rsidR="00BA6F8B">
              <w:rPr>
                <w:b/>
              </w:rPr>
              <w:t>)</w:t>
            </w:r>
            <w:r w:rsidR="00495742">
              <w:rPr>
                <w:b/>
              </w:rPr>
              <w:t xml:space="preserve">. </w:t>
            </w:r>
          </w:p>
          <w:p w14:paraId="5153B75E" w14:textId="77777777" w:rsidR="00BA6F8B" w:rsidRDefault="00BA6F8B" w:rsidP="00E066A5">
            <w:pPr>
              <w:rPr>
                <w:b/>
              </w:rPr>
            </w:pPr>
          </w:p>
          <w:p w14:paraId="1287D2A8" w14:textId="743310B0" w:rsidR="00495742" w:rsidRDefault="00BA6F8B" w:rsidP="00E066A5">
            <w:pPr>
              <w:rPr>
                <w:b/>
              </w:rPr>
            </w:pPr>
            <w:r>
              <w:rPr>
                <w:b/>
                <w:i/>
              </w:rPr>
              <w:t xml:space="preserve">Removal of the Phys 101 and Phys 103 requirements: </w:t>
            </w:r>
            <w:r w:rsidR="00495742">
              <w:rPr>
                <w:b/>
              </w:rPr>
              <w:t xml:space="preserve">Rhode Island College is the last of only two institutions </w:t>
            </w:r>
            <w:r w:rsidR="00CF743E">
              <w:rPr>
                <w:b/>
              </w:rPr>
              <w:t xml:space="preserve">in the state </w:t>
            </w:r>
            <w:r w:rsidR="00495742">
              <w:rPr>
                <w:b/>
              </w:rPr>
              <w:t xml:space="preserve">to require a specific scientific discipline as part of its Mathematics Secondary Education program. All students will still be required to take a science requirement as part of the general education program. As stated in the previous paragraph, </w:t>
            </w:r>
            <w:r w:rsidR="00FB093A">
              <w:rPr>
                <w:b/>
              </w:rPr>
              <w:t xml:space="preserve">we believe that this will introduce flexibility into the program which will grant students the ability to more easily pursue double certification, pursue a second degree (with Mathematics), or pursue middle-level certification as well as aid transfer students and leave room for students to retake a course (if necessary) and still stay on track. </w:t>
            </w:r>
            <w:r w:rsidR="00094893">
              <w:rPr>
                <w:b/>
              </w:rPr>
              <w:t xml:space="preserve">Having said that, we will still strongly encourage students to take </w:t>
            </w:r>
            <w:r w:rsidR="00BC54C2">
              <w:rPr>
                <w:b/>
              </w:rPr>
              <w:t xml:space="preserve">a </w:t>
            </w:r>
            <w:r w:rsidR="00094893">
              <w:rPr>
                <w:b/>
              </w:rPr>
              <w:t xml:space="preserve">Physical Science </w:t>
            </w:r>
            <w:r w:rsidR="00BC54C2">
              <w:rPr>
                <w:b/>
              </w:rPr>
              <w:t xml:space="preserve">course </w:t>
            </w:r>
            <w:r w:rsidR="00094893">
              <w:rPr>
                <w:b/>
              </w:rPr>
              <w:t xml:space="preserve">as their natural science general education course. </w:t>
            </w:r>
            <w:r w:rsidR="00CF743E">
              <w:rPr>
                <w:b/>
              </w:rPr>
              <w:t>Additionally, any student wishing to complete both the Mathematics Secondary Education B.A. and Mathematics B.A. program within 4 years will have to take a natural science general education course (CHEM 10</w:t>
            </w:r>
            <w:r w:rsidR="00474BB9">
              <w:rPr>
                <w:b/>
              </w:rPr>
              <w:t>3</w:t>
            </w:r>
            <w:r w:rsidR="00CF743E">
              <w:rPr>
                <w:b/>
              </w:rPr>
              <w:t xml:space="preserve"> or Phys 101).</w:t>
            </w:r>
          </w:p>
          <w:p w14:paraId="19E1771B" w14:textId="77777777" w:rsidR="00495742" w:rsidRDefault="00495742" w:rsidP="00E066A5">
            <w:pPr>
              <w:rPr>
                <w:b/>
              </w:rPr>
            </w:pPr>
          </w:p>
          <w:p w14:paraId="4D4A7206" w14:textId="64B7A966" w:rsidR="00F64260" w:rsidRDefault="00495742" w:rsidP="00495742">
            <w:pPr>
              <w:rPr>
                <w:b/>
              </w:rPr>
            </w:pPr>
            <w:r>
              <w:rPr>
                <w:b/>
                <w:i/>
              </w:rPr>
              <w:t xml:space="preserve">Removal of SPED 433/TESL 402: </w:t>
            </w:r>
            <w:r>
              <w:rPr>
                <w:b/>
              </w:rPr>
              <w:t>Currently the Mathematics Secondary Education</w:t>
            </w:r>
            <w:r w:rsidR="00B13DAF">
              <w:rPr>
                <w:b/>
              </w:rPr>
              <w:t xml:space="preserve"> B.A.</w:t>
            </w:r>
            <w:r>
              <w:rPr>
                <w:b/>
              </w:rPr>
              <w:t xml:space="preserve"> program ask</w:t>
            </w:r>
            <w:r w:rsidR="005635A7">
              <w:rPr>
                <w:b/>
              </w:rPr>
              <w:t>s</w:t>
            </w:r>
            <w:r>
              <w:rPr>
                <w:b/>
              </w:rPr>
              <w:t xml:space="preserve"> student</w:t>
            </w:r>
            <w:r w:rsidR="00FB4975">
              <w:rPr>
                <w:b/>
              </w:rPr>
              <w:t>s</w:t>
            </w:r>
            <w:r>
              <w:rPr>
                <w:b/>
              </w:rPr>
              <w:t xml:space="preserve"> to take either SPED 433 or TESL 402 after having already taken SPED 333 and TESL 401. This requirement is not part of the History</w:t>
            </w:r>
            <w:r w:rsidR="005635A7">
              <w:rPr>
                <w:b/>
              </w:rPr>
              <w:t>/</w:t>
            </w:r>
            <w:r>
              <w:rPr>
                <w:b/>
              </w:rPr>
              <w:t>Social Studies Secondary Education programs (</w:t>
            </w:r>
            <w:r w:rsidR="008B432E">
              <w:rPr>
                <w:b/>
              </w:rPr>
              <w:t xml:space="preserve">and </w:t>
            </w:r>
            <w:r w:rsidR="00094893">
              <w:rPr>
                <w:b/>
              </w:rPr>
              <w:t>this</w:t>
            </w:r>
            <w:r w:rsidR="008B432E">
              <w:rPr>
                <w:b/>
              </w:rPr>
              <w:t xml:space="preserve"> is not planned to change </w:t>
            </w:r>
            <w:r w:rsidR="00094893">
              <w:rPr>
                <w:b/>
              </w:rPr>
              <w:t>during this</w:t>
            </w:r>
            <w:r>
              <w:rPr>
                <w:b/>
              </w:rPr>
              <w:t xml:space="preserve"> round of revisions). Additionally, there is a proposal to remove this requirement for the BM in Music Education program. The Rhode Island Department of Education does not require a second Special Education or Teaching English as a Second Language course. </w:t>
            </w:r>
            <w:r w:rsidR="00BC54C2">
              <w:rPr>
                <w:b/>
              </w:rPr>
              <w:t xml:space="preserve">Most importantly, a student can still choose to complete a SPED/TESL endorsement by using their free elective(s) to take one more course in that subject area. </w:t>
            </w:r>
          </w:p>
          <w:p w14:paraId="61AB511B" w14:textId="04536409" w:rsidR="00DC3EE5" w:rsidRDefault="00DC3EE5" w:rsidP="00495742">
            <w:pPr>
              <w:rPr>
                <w:b/>
              </w:rPr>
            </w:pPr>
          </w:p>
          <w:p w14:paraId="0E315DFA" w14:textId="0162AB3F" w:rsidR="00DC3EE5" w:rsidRDefault="00DC3EE5" w:rsidP="00495742">
            <w:pPr>
              <w:rPr>
                <w:b/>
              </w:rPr>
            </w:pPr>
            <w:r>
              <w:rPr>
                <w:b/>
                <w:i/>
              </w:rPr>
              <w:t>Changing the MATH 458W: History of Mathematics requirement to</w:t>
            </w:r>
            <w:r w:rsidR="00BC54C2">
              <w:rPr>
                <w:b/>
                <w:i/>
              </w:rPr>
              <w:t xml:space="preserve"> a</w:t>
            </w:r>
            <w:r>
              <w:rPr>
                <w:b/>
                <w:i/>
              </w:rPr>
              <w:t xml:space="preserve"> MATH 461W: Seminar in Mathematics requirement: </w:t>
            </w:r>
            <w:r>
              <w:rPr>
                <w:b/>
              </w:rPr>
              <w:t xml:space="preserve">In past editions of the NCTM Standards of Preparation of Secondary Mathematics Teachers there was a specific History of Mathematics Standard which was to be </w:t>
            </w:r>
            <w:r w:rsidR="002760FD">
              <w:rPr>
                <w:b/>
              </w:rPr>
              <w:t>met</w:t>
            </w:r>
            <w:r>
              <w:rPr>
                <w:b/>
              </w:rPr>
              <w:t xml:space="preserve">. This standard is no longer part of the NCTM Standards. </w:t>
            </w:r>
            <w:r w:rsidR="00B13DAF">
              <w:rPr>
                <w:b/>
              </w:rPr>
              <w:t xml:space="preserve">(In </w:t>
            </w:r>
            <w:r w:rsidR="00FC5222">
              <w:rPr>
                <w:b/>
              </w:rPr>
              <w:t>fact,</w:t>
            </w:r>
            <w:r w:rsidR="00B13DAF">
              <w:rPr>
                <w:b/>
              </w:rPr>
              <w:t xml:space="preserve"> the corresponding program at the University of Rhode Island has just made a similar curricular change.) </w:t>
            </w:r>
            <w:r w:rsidR="00A8425D">
              <w:rPr>
                <w:b/>
              </w:rPr>
              <w:t xml:space="preserve">Having said that, the NCTM standards for Preparation of Secondary Mathematics Teachers 2020 does contain standard 1a) Essential Concepts in Number which states: </w:t>
            </w:r>
          </w:p>
          <w:p w14:paraId="1B18486C" w14:textId="77777777" w:rsidR="00A8425D" w:rsidRDefault="00A8425D" w:rsidP="00495742">
            <w:pPr>
              <w:rPr>
                <w:b/>
              </w:rPr>
            </w:pPr>
          </w:p>
          <w:p w14:paraId="7DBB2369" w14:textId="7C4E8CEA" w:rsidR="00A8425D" w:rsidRDefault="00A8425D" w:rsidP="00A8425D">
            <w:pPr>
              <w:jc w:val="center"/>
              <w:rPr>
                <w:b/>
              </w:rPr>
            </w:pPr>
            <w:r>
              <w:rPr>
                <w:b/>
              </w:rPr>
              <w:t xml:space="preserve">“Often unstated assumptions of high school mathematics that the real numbers exist and satisfy the same properties of operations as the rational numbers. Teachers need to know how to prove what is unstated in high school in order to avoid false simplifications and to be able to answer questions from students seeking future understanding.”(page 8) </w:t>
            </w:r>
          </w:p>
          <w:p w14:paraId="6C80F347" w14:textId="2A01D7D1" w:rsidR="00A8425D" w:rsidRDefault="00A8425D" w:rsidP="00A8425D">
            <w:pPr>
              <w:jc w:val="center"/>
              <w:rPr>
                <w:b/>
              </w:rPr>
            </w:pPr>
          </w:p>
          <w:p w14:paraId="23C12B7E" w14:textId="57CAFE09" w:rsidR="00A8425D" w:rsidRDefault="008B432E" w:rsidP="008B432E">
            <w:pPr>
              <w:rPr>
                <w:b/>
              </w:rPr>
            </w:pPr>
            <w:r>
              <w:rPr>
                <w:b/>
              </w:rPr>
              <w:t>a</w:t>
            </w:r>
            <w:r w:rsidR="00A8425D">
              <w:rPr>
                <w:b/>
              </w:rPr>
              <w:t>nd</w:t>
            </w:r>
          </w:p>
          <w:p w14:paraId="53134683" w14:textId="305AE748" w:rsidR="00A8425D" w:rsidRDefault="00A8425D" w:rsidP="00A8425D">
            <w:pPr>
              <w:jc w:val="center"/>
              <w:rPr>
                <w:b/>
              </w:rPr>
            </w:pPr>
          </w:p>
          <w:p w14:paraId="2A678568" w14:textId="0D9F1EA5" w:rsidR="00A8425D" w:rsidRDefault="00A8425D" w:rsidP="00A8425D">
            <w:pPr>
              <w:rPr>
                <w:b/>
              </w:rPr>
            </w:pPr>
            <w:r>
              <w:rPr>
                <w:b/>
              </w:rPr>
              <w:t xml:space="preserve">“[Teaching] Candidates engage with properties of number systems and explore the differences in the properties of rational numbers and real numbers. The set of real numbers and its subsets are explored looking at the structures of countable and continuous number systems.”(page8). </w:t>
            </w:r>
          </w:p>
          <w:p w14:paraId="23F3F718" w14:textId="615B0F6F" w:rsidR="00A8425D" w:rsidRDefault="00A8425D" w:rsidP="00A8425D">
            <w:pPr>
              <w:rPr>
                <w:b/>
              </w:rPr>
            </w:pPr>
          </w:p>
          <w:p w14:paraId="32CF7281" w14:textId="0E4B1581" w:rsidR="00F64260" w:rsidRPr="00C710E0" w:rsidRDefault="00A8425D" w:rsidP="002760FD">
            <w:pPr>
              <w:rPr>
                <w:b/>
              </w:rPr>
            </w:pPr>
            <w:r>
              <w:rPr>
                <w:b/>
              </w:rPr>
              <w:t>Put very simply, current</w:t>
            </w:r>
            <w:r w:rsidR="003A6FCF">
              <w:rPr>
                <w:b/>
              </w:rPr>
              <w:t>ly</w:t>
            </w:r>
            <w:r>
              <w:rPr>
                <w:b/>
              </w:rPr>
              <w:t xml:space="preserve"> our Mathematics Secondary Education B.A. program does not meet this standard. </w:t>
            </w:r>
            <w:r w:rsidR="00094893">
              <w:rPr>
                <w:b/>
              </w:rPr>
              <w:t>T</w:t>
            </w:r>
            <w:r>
              <w:rPr>
                <w:b/>
              </w:rPr>
              <w:t xml:space="preserve">he </w:t>
            </w:r>
            <w:r w:rsidR="008B432E">
              <w:rPr>
                <w:b/>
              </w:rPr>
              <w:t xml:space="preserve">current </w:t>
            </w:r>
            <w:r w:rsidR="00B13DAF">
              <w:rPr>
                <w:b/>
              </w:rPr>
              <w:t>mathematics undergraduate course offerings</w:t>
            </w:r>
            <w:r>
              <w:rPr>
                <w:b/>
              </w:rPr>
              <w:t xml:space="preserve"> </w:t>
            </w:r>
            <w:r w:rsidR="00394AC7">
              <w:rPr>
                <w:b/>
              </w:rPr>
              <w:t xml:space="preserve">do not contain the content needed to meet this standard. </w:t>
            </w:r>
            <w:r w:rsidR="00B13DAF">
              <w:rPr>
                <w:b/>
              </w:rPr>
              <w:t>In a separate document</w:t>
            </w:r>
            <w:r w:rsidR="002760FD">
              <w:rPr>
                <w:b/>
              </w:rPr>
              <w:t>,</w:t>
            </w:r>
            <w:r w:rsidR="00B13DAF">
              <w:rPr>
                <w:b/>
              </w:rPr>
              <w:t xml:space="preserve"> we propose to include this content in a revised version of MATH 461W. These revisions will 1) terminate the</w:t>
            </w:r>
            <w:r w:rsidR="003A6FCF">
              <w:rPr>
                <w:b/>
              </w:rPr>
              <w:t xml:space="preserve"> need to run</w:t>
            </w:r>
            <w:r w:rsidR="00B13DAF">
              <w:rPr>
                <w:b/>
              </w:rPr>
              <w:t xml:space="preserve"> an </w:t>
            </w:r>
            <w:r w:rsidR="002760FD">
              <w:rPr>
                <w:b/>
              </w:rPr>
              <w:t>under-enrolled</w:t>
            </w:r>
            <w:r w:rsidR="00B13DAF">
              <w:rPr>
                <w:b/>
              </w:rPr>
              <w:t xml:space="preserve"> course, 2) allow the Mathematics Secondary Education B.A. program to meet NCTM standards, and 3) allow Mathematics B.A. majors to have an important topic covered in their required courses in their program. Lastly, this will aid in a larger effort to have the Mathematics Secondary Education B.A. and Mathematics B.A. </w:t>
            </w:r>
            <w:r w:rsidR="002760FD">
              <w:rPr>
                <w:b/>
              </w:rPr>
              <w:t>programs</w:t>
            </w:r>
            <w:r w:rsidR="00B13DAF">
              <w:rPr>
                <w:b/>
              </w:rPr>
              <w:t xml:space="preserve"> more aligned. This in turn will allow for the creation of a 4+1 B.A to M.A.T.</w:t>
            </w:r>
            <w:r w:rsidR="003E799E">
              <w:rPr>
                <w:b/>
              </w:rPr>
              <w:t xml:space="preserve"> </w:t>
            </w:r>
            <w:r w:rsidR="001129FE">
              <w:rPr>
                <w:b/>
              </w:rPr>
              <w:t>program</w:t>
            </w:r>
            <w:r w:rsidR="00B13DAF">
              <w:rPr>
                <w:b/>
              </w:rPr>
              <w:t xml:space="preserve"> </w:t>
            </w:r>
            <w:r w:rsidR="003A6FCF">
              <w:rPr>
                <w:b/>
              </w:rPr>
              <w:t xml:space="preserve">in the future </w:t>
            </w:r>
            <w:r w:rsidR="00B13DAF">
              <w:rPr>
                <w:b/>
              </w:rPr>
              <w:t>(potentially next year</w:t>
            </w:r>
            <w:r w:rsidR="003A6FCF">
              <w:rPr>
                <w:b/>
              </w:rPr>
              <w:t>)</w:t>
            </w:r>
            <w:r w:rsidR="00B13DAF">
              <w:rPr>
                <w:b/>
              </w:rPr>
              <w:t xml:space="preserve">. </w:t>
            </w:r>
          </w:p>
          <w:p w14:paraId="5B687CFA" w14:textId="77777777" w:rsidR="00F64260" w:rsidRPr="00C710E0" w:rsidRDefault="00F64260">
            <w:pPr>
              <w:spacing w:line="240" w:lineRule="auto"/>
              <w:rPr>
                <w:b/>
              </w:rPr>
            </w:pPr>
          </w:p>
          <w:p w14:paraId="595A0B96" w14:textId="7AE1229C" w:rsidR="00C52D1C" w:rsidRDefault="0032198C">
            <w:pPr>
              <w:spacing w:line="240" w:lineRule="auto"/>
              <w:rPr>
                <w:b/>
              </w:rPr>
            </w:pPr>
            <w:r w:rsidRPr="0032198C">
              <w:rPr>
                <w:b/>
                <w:i/>
              </w:rPr>
              <w:t>Change to Program</w:t>
            </w:r>
            <w:r w:rsidR="002E5390">
              <w:rPr>
                <w:b/>
                <w:i/>
              </w:rPr>
              <w:t>-</w:t>
            </w:r>
            <w:r w:rsidRPr="0032198C">
              <w:rPr>
                <w:b/>
                <w:i/>
              </w:rPr>
              <w:t>Specific Admissions Requirements:</w:t>
            </w:r>
            <w:r>
              <w:rPr>
                <w:b/>
                <w:i/>
              </w:rPr>
              <w:t xml:space="preserve"> </w:t>
            </w:r>
            <w:r w:rsidR="000B1E5B">
              <w:rPr>
                <w:b/>
              </w:rPr>
              <w:t>There are general admission requir</w:t>
            </w:r>
            <w:r w:rsidR="00C52D1C">
              <w:rPr>
                <w:b/>
              </w:rPr>
              <w:t>ements</w:t>
            </w:r>
            <w:r w:rsidR="000B1E5B">
              <w:rPr>
                <w:b/>
              </w:rPr>
              <w:t xml:space="preserve"> shared by all secondary education </w:t>
            </w:r>
            <w:r w:rsidR="002E5390">
              <w:rPr>
                <w:b/>
              </w:rPr>
              <w:t>B.A. programs</w:t>
            </w:r>
            <w:r w:rsidR="000B1E5B">
              <w:rPr>
                <w:b/>
              </w:rPr>
              <w:t xml:space="preserve"> and there are specific </w:t>
            </w:r>
            <w:r w:rsidR="002E5390">
              <w:rPr>
                <w:b/>
              </w:rPr>
              <w:t xml:space="preserve">admission </w:t>
            </w:r>
            <w:r w:rsidR="00C52D1C">
              <w:rPr>
                <w:b/>
              </w:rPr>
              <w:t xml:space="preserve">requirements for the Mathematics Secondary Education </w:t>
            </w:r>
            <w:r w:rsidR="002E5390">
              <w:rPr>
                <w:b/>
              </w:rPr>
              <w:t xml:space="preserve">B.A. </w:t>
            </w:r>
            <w:r w:rsidR="00C52D1C">
              <w:rPr>
                <w:b/>
              </w:rPr>
              <w:t>program. One of these program-specific admission requirements is having students complete 12 credits worth of courses from a particular list of mathematics courses (see box E.3). We propose to change this to a more reasonable and simpler to express the requirement of “</w:t>
            </w:r>
            <w:r w:rsidR="00BB0D67">
              <w:rPr>
                <w:b/>
              </w:rPr>
              <w:t>c</w:t>
            </w:r>
            <w:r w:rsidR="00C52D1C">
              <w:rPr>
                <w:b/>
              </w:rPr>
              <w:t xml:space="preserve">omplete 8 credits of mathematics courses in the program”. This change should allow more students to be admitted to the program while still ensuring students are prepared. </w:t>
            </w:r>
          </w:p>
          <w:p w14:paraId="4A8F2B6C" w14:textId="77777777" w:rsidR="002E5390" w:rsidRDefault="002E5390">
            <w:pPr>
              <w:spacing w:line="240" w:lineRule="auto"/>
              <w:rPr>
                <w:b/>
              </w:rPr>
            </w:pPr>
          </w:p>
          <w:p w14:paraId="4F4EDE67" w14:textId="35E72E10" w:rsidR="002E5390" w:rsidRDefault="00C52D1C" w:rsidP="002E5390">
            <w:pPr>
              <w:rPr>
                <w:b/>
              </w:rPr>
            </w:pPr>
            <w:r>
              <w:rPr>
                <w:b/>
              </w:rPr>
              <w:t>A shared admission requirement is for students to hold a content grade point average of 2.75 or higher</w:t>
            </w:r>
            <w:r w:rsidR="002E5390">
              <w:rPr>
                <w:b/>
              </w:rPr>
              <w:t xml:space="preserve">. We proposed to change this requirement to “an average grade of 2.50 or higher in all </w:t>
            </w:r>
            <w:r w:rsidR="009B56C5">
              <w:rPr>
                <w:b/>
              </w:rPr>
              <w:t xml:space="preserve">(completed) </w:t>
            </w:r>
            <w:r w:rsidR="002E5390">
              <w:rPr>
                <w:b/>
              </w:rPr>
              <w:t xml:space="preserve">mathematics courses </w:t>
            </w:r>
            <w:r w:rsidR="009B56C5">
              <w:rPr>
                <w:b/>
              </w:rPr>
              <w:t xml:space="preserve">in </w:t>
            </w:r>
            <w:r w:rsidR="002E5390">
              <w:rPr>
                <w:b/>
              </w:rPr>
              <w:t xml:space="preserve">the program”. A similar proposed change is being planned for all Science Secondary Education B.A. programs. Such a revision will also put us in alignment with the same requirements for the corresponding program at the University of Rhode Island. We feel confident that such a reduced GPA requirement will be more than sufficient to ensure that our students have the correct content preparation to be the next generation of excellent secondary mathematics teachers. </w:t>
            </w:r>
          </w:p>
          <w:p w14:paraId="16A19C5C" w14:textId="50F83D21" w:rsidR="0032198C" w:rsidRDefault="0032198C">
            <w:pPr>
              <w:spacing w:line="240" w:lineRule="auto"/>
              <w:rPr>
                <w:b/>
                <w:i/>
              </w:rPr>
            </w:pPr>
          </w:p>
          <w:p w14:paraId="5E4E054F" w14:textId="07A3C5FF" w:rsidR="0032198C" w:rsidRPr="002E5390" w:rsidRDefault="0032198C">
            <w:pPr>
              <w:spacing w:line="240" w:lineRule="auto"/>
              <w:rPr>
                <w:b/>
              </w:rPr>
            </w:pPr>
            <w:r>
              <w:rPr>
                <w:b/>
                <w:i/>
              </w:rPr>
              <w:t xml:space="preserve">Change to </w:t>
            </w:r>
            <w:r w:rsidR="002E5390">
              <w:rPr>
                <w:b/>
                <w:i/>
              </w:rPr>
              <w:t>Program-Specific</w:t>
            </w:r>
            <w:r>
              <w:rPr>
                <w:b/>
                <w:i/>
              </w:rPr>
              <w:t xml:space="preserve"> Retention Requirements: </w:t>
            </w:r>
            <w:r w:rsidR="002E5390">
              <w:rPr>
                <w:b/>
              </w:rPr>
              <w:t xml:space="preserve">There are general retention requirements shared by all secondary education B.A. programs </w:t>
            </w:r>
            <w:r w:rsidR="00F204FE">
              <w:rPr>
                <w:b/>
              </w:rPr>
              <w:t xml:space="preserve">We propose to change </w:t>
            </w:r>
            <w:r w:rsidR="008B4B1F">
              <w:rPr>
                <w:b/>
              </w:rPr>
              <w:t>one</w:t>
            </w:r>
            <w:r w:rsidR="00F204FE">
              <w:rPr>
                <w:b/>
              </w:rPr>
              <w:t xml:space="preserve"> of these requirements </w:t>
            </w:r>
            <w:r w:rsidR="008B4B1F">
              <w:rPr>
                <w:b/>
              </w:rPr>
              <w:t xml:space="preserve">as it pertains to the Mathematics Secondary Education B.A. program so that it is aligned with the change detailed in the </w:t>
            </w:r>
            <w:proofErr w:type="spellStart"/>
            <w:r w:rsidR="008B4B1F">
              <w:rPr>
                <w:b/>
              </w:rPr>
              <w:t>proceeding</w:t>
            </w:r>
            <w:proofErr w:type="spellEnd"/>
            <w:r w:rsidR="008B4B1F">
              <w:rPr>
                <w:b/>
              </w:rPr>
              <w:t xml:space="preserve"> paragraph. We proposed to change the retention requirement that students maintain a content GPA of 2.75 in content courses to “maintain </w:t>
            </w:r>
            <w:r w:rsidR="009B56C5">
              <w:rPr>
                <w:b/>
              </w:rPr>
              <w:t>an average grade of 2.50 or higher in all (completed) mathematics courses in the program</w:t>
            </w:r>
            <w:r w:rsidR="008B4B1F">
              <w:rPr>
                <w:b/>
              </w:rPr>
              <w:t>”.</w:t>
            </w:r>
          </w:p>
          <w:p w14:paraId="27E0D044" w14:textId="77777777" w:rsidR="00F64260" w:rsidRPr="00C710E0" w:rsidRDefault="00F64260">
            <w:pPr>
              <w:spacing w:line="240" w:lineRule="auto"/>
              <w:rPr>
                <w:b/>
              </w:rPr>
            </w:pP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283905FC" w14:textId="2B9BF53D" w:rsidR="00B1382F" w:rsidRDefault="008B432E" w:rsidP="00517DB2">
            <w:pPr>
              <w:rPr>
                <w:b/>
              </w:rPr>
            </w:pPr>
            <w:bookmarkStart w:id="9" w:name="student_impact"/>
            <w:bookmarkEnd w:id="9"/>
            <w:r>
              <w:rPr>
                <w:b/>
              </w:rPr>
              <w:t xml:space="preserve">Students in the Mathematics Secondary Education B.A. program will see a decrease of </w:t>
            </w:r>
            <w:r w:rsidR="002760FD">
              <w:rPr>
                <w:b/>
              </w:rPr>
              <w:t>8</w:t>
            </w:r>
            <w:r>
              <w:rPr>
                <w:b/>
              </w:rPr>
              <w:t xml:space="preserve"> credits needed to complete the program</w:t>
            </w:r>
            <w:r w:rsidR="002760FD">
              <w:rPr>
                <w:b/>
              </w:rPr>
              <w:t xml:space="preserve"> (potentially a decrease of 12 credits if FNED 246 is approved as a Connections course)</w:t>
            </w:r>
            <w:r>
              <w:rPr>
                <w:b/>
              </w:rPr>
              <w:t>. They will have added flexibility in how they navigate the program. Additionally, it will be possible for</w:t>
            </w:r>
            <w:r w:rsidR="00570859">
              <w:rPr>
                <w:b/>
              </w:rPr>
              <w:t xml:space="preserve"> </w:t>
            </w:r>
            <w:r>
              <w:rPr>
                <w:b/>
              </w:rPr>
              <w:t>student</w:t>
            </w:r>
            <w:r w:rsidR="00570859">
              <w:rPr>
                <w:b/>
              </w:rPr>
              <w:t>s</w:t>
            </w:r>
            <w:r>
              <w:rPr>
                <w:b/>
              </w:rPr>
              <w:t xml:space="preserve"> to complete the program in 8 semesters </w:t>
            </w:r>
            <w:r w:rsidR="00570859">
              <w:rPr>
                <w:b/>
              </w:rPr>
              <w:t>with</w:t>
            </w:r>
            <w:r w:rsidR="00FB093A">
              <w:rPr>
                <w:b/>
              </w:rPr>
              <w:t xml:space="preserve"> a load of</w:t>
            </w:r>
            <w:r w:rsidR="00570859">
              <w:rPr>
                <w:b/>
              </w:rPr>
              <w:t xml:space="preserve"> </w:t>
            </w:r>
            <w:r>
              <w:rPr>
                <w:b/>
              </w:rPr>
              <w:t xml:space="preserve">16 </w:t>
            </w:r>
            <w:r>
              <w:rPr>
                <w:b/>
              </w:rPr>
              <w:lastRenderedPageBreak/>
              <w:t>credits</w:t>
            </w:r>
            <w:r w:rsidR="00570859">
              <w:rPr>
                <w:b/>
              </w:rPr>
              <w:t xml:space="preserve"> or fewer each </w:t>
            </w:r>
            <w:r w:rsidR="00FB093A">
              <w:rPr>
                <w:b/>
              </w:rPr>
              <w:t>semester</w:t>
            </w:r>
            <w:r>
              <w:rPr>
                <w:b/>
              </w:rPr>
              <w:t>. Importantly, the program will now meet all NCTM Standards for Preparation of Secondary Mathematics Teachers.</w:t>
            </w:r>
          </w:p>
          <w:p w14:paraId="03788806" w14:textId="1A14BA3A" w:rsidR="00517DB2" w:rsidRDefault="008B432E" w:rsidP="00517DB2">
            <w:pPr>
              <w:rPr>
                <w:b/>
              </w:rPr>
            </w:pPr>
            <w:r>
              <w:rPr>
                <w:b/>
              </w:rPr>
              <w:t xml:space="preserve"> </w:t>
            </w:r>
          </w:p>
          <w:p w14:paraId="0194753B" w14:textId="3CDF896A" w:rsidR="008B432E" w:rsidRPr="00C710E0" w:rsidRDefault="008B432E" w:rsidP="00517DB2">
            <w:pPr>
              <w:rPr>
                <w:b/>
              </w:rPr>
            </w:pP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lastRenderedPageBreak/>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62DE4D56" w14:textId="1AFD2FE1" w:rsidR="00517DB2" w:rsidRDefault="008B432E" w:rsidP="00517DB2">
            <w:pPr>
              <w:rPr>
                <w:b/>
              </w:rPr>
            </w:pPr>
            <w:bookmarkStart w:id="10" w:name="prog_impact"/>
            <w:bookmarkEnd w:id="10"/>
            <w:r>
              <w:rPr>
                <w:b/>
              </w:rPr>
              <w:t xml:space="preserve">CSCI 157 will no longer be a required course. Thus, there </w:t>
            </w:r>
            <w:r w:rsidR="002760FD">
              <w:rPr>
                <w:b/>
              </w:rPr>
              <w:t>may</w:t>
            </w:r>
            <w:r>
              <w:rPr>
                <w:b/>
              </w:rPr>
              <w:t xml:space="preserve"> be a </w:t>
            </w:r>
            <w:r w:rsidR="002760FD">
              <w:rPr>
                <w:b/>
              </w:rPr>
              <w:t>decrease</w:t>
            </w:r>
            <w:r>
              <w:rPr>
                <w:b/>
              </w:rPr>
              <w:t xml:space="preserve"> in enrollment for th</w:t>
            </w:r>
            <w:r w:rsidR="00570859">
              <w:rPr>
                <w:b/>
              </w:rPr>
              <w:t>at course</w:t>
            </w:r>
            <w:r>
              <w:rPr>
                <w:b/>
              </w:rPr>
              <w:t xml:space="preserve">. Having said that, </w:t>
            </w:r>
            <w:r w:rsidR="00FB093A">
              <w:rPr>
                <w:b/>
              </w:rPr>
              <w:t xml:space="preserve">the </w:t>
            </w:r>
            <w:r>
              <w:rPr>
                <w:b/>
              </w:rPr>
              <w:t>number of students in the Mathematics Secondary Education B.A</w:t>
            </w:r>
            <w:r w:rsidR="00570859">
              <w:rPr>
                <w:b/>
              </w:rPr>
              <w:t>.</w:t>
            </w:r>
            <w:r>
              <w:rPr>
                <w:b/>
              </w:rPr>
              <w:t xml:space="preserve"> program may be small enough that</w:t>
            </w:r>
            <w:r w:rsidR="002B6F0C">
              <w:rPr>
                <w:b/>
              </w:rPr>
              <w:t xml:space="preserve"> the</w:t>
            </w:r>
            <w:r>
              <w:rPr>
                <w:b/>
              </w:rPr>
              <w:t xml:space="preserve"> </w:t>
            </w:r>
            <w:r w:rsidR="002B6F0C">
              <w:rPr>
                <w:b/>
              </w:rPr>
              <w:t>effect</w:t>
            </w:r>
            <w:r>
              <w:rPr>
                <w:b/>
              </w:rPr>
              <w:t xml:space="preserve"> </w:t>
            </w:r>
            <w:r w:rsidR="00FB093A">
              <w:rPr>
                <w:b/>
              </w:rPr>
              <w:t>will</w:t>
            </w:r>
            <w:r>
              <w:rPr>
                <w:b/>
              </w:rPr>
              <w:t xml:space="preserve"> no</w:t>
            </w:r>
            <w:r w:rsidR="00570859">
              <w:rPr>
                <w:b/>
              </w:rPr>
              <w:t xml:space="preserve">t be </w:t>
            </w:r>
            <w:r>
              <w:rPr>
                <w:b/>
              </w:rPr>
              <w:t>significant</w:t>
            </w:r>
            <w:r w:rsidR="00F94FB8">
              <w:rPr>
                <w:b/>
              </w:rPr>
              <w:t>.</w:t>
            </w:r>
          </w:p>
          <w:p w14:paraId="36C7475B" w14:textId="16092C41" w:rsidR="00F94FB8" w:rsidRDefault="00F94FB8" w:rsidP="00517DB2">
            <w:pPr>
              <w:rPr>
                <w:b/>
              </w:rPr>
            </w:pPr>
          </w:p>
          <w:p w14:paraId="514680D3" w14:textId="2BB37300" w:rsidR="00F94FB8" w:rsidRDefault="00F94FB8" w:rsidP="00517DB2">
            <w:pPr>
              <w:rPr>
                <w:b/>
              </w:rPr>
            </w:pPr>
            <w:r>
              <w:rPr>
                <w:b/>
              </w:rPr>
              <w:t>The removal o</w:t>
            </w:r>
            <w:r w:rsidR="002B6F0C">
              <w:rPr>
                <w:b/>
              </w:rPr>
              <w:t>f</w:t>
            </w:r>
            <w:r>
              <w:rPr>
                <w:b/>
              </w:rPr>
              <w:t xml:space="preserve"> the Phys 101 and Phys 103 </w:t>
            </w:r>
            <w:r w:rsidR="002760FD">
              <w:rPr>
                <w:b/>
              </w:rPr>
              <w:t>requirements</w:t>
            </w:r>
            <w:r>
              <w:rPr>
                <w:b/>
              </w:rPr>
              <w:t xml:space="preserve"> may result in decrease</w:t>
            </w:r>
            <w:r w:rsidR="002B6F0C">
              <w:rPr>
                <w:b/>
              </w:rPr>
              <w:t>d</w:t>
            </w:r>
            <w:r>
              <w:rPr>
                <w:b/>
              </w:rPr>
              <w:t xml:space="preserve"> enrollments in those courses. Having said that, Physics is a subject many Mathematics Secondary Education majors have an interest in due to the study of Calculus. Possibly many of </w:t>
            </w:r>
            <w:r w:rsidR="00A132A0">
              <w:rPr>
                <w:b/>
              </w:rPr>
              <w:t>these students</w:t>
            </w:r>
            <w:r>
              <w:rPr>
                <w:b/>
              </w:rPr>
              <w:t xml:space="preserve"> will still enroll in Phys 101. </w:t>
            </w:r>
            <w:r w:rsidR="003E799E">
              <w:rPr>
                <w:b/>
              </w:rPr>
              <w:t xml:space="preserve">Additionally, </w:t>
            </w:r>
            <w:proofErr w:type="gramStart"/>
            <w:r w:rsidR="003E799E">
              <w:rPr>
                <w:b/>
              </w:rPr>
              <w:t>If</w:t>
            </w:r>
            <w:proofErr w:type="gramEnd"/>
            <w:r w:rsidR="003E799E">
              <w:rPr>
                <w:b/>
              </w:rPr>
              <w:t xml:space="preserve"> a student wishes to double major in Mathematics and Mathematics Secondary Education, they will need to take CHEM 10</w:t>
            </w:r>
            <w:r w:rsidR="00474BB9">
              <w:rPr>
                <w:b/>
              </w:rPr>
              <w:t>3</w:t>
            </w:r>
            <w:r w:rsidR="003E799E">
              <w:rPr>
                <w:b/>
              </w:rPr>
              <w:t xml:space="preserve"> or PHYS 101. </w:t>
            </w:r>
          </w:p>
          <w:p w14:paraId="5D1CAA78" w14:textId="2FC4A7B2" w:rsidR="00A747E7" w:rsidRDefault="00A747E7" w:rsidP="00517DB2">
            <w:pPr>
              <w:rPr>
                <w:b/>
              </w:rPr>
            </w:pPr>
          </w:p>
          <w:p w14:paraId="266212EF" w14:textId="0E0E619C" w:rsidR="00A747E7" w:rsidRDefault="00A747E7" w:rsidP="00517DB2">
            <w:pPr>
              <w:rPr>
                <w:b/>
              </w:rPr>
            </w:pPr>
            <w:r>
              <w:rPr>
                <w:b/>
              </w:rPr>
              <w:t xml:space="preserve">SPED 433 and TESL 402 may see a decrease in enrollment numbers. Having said that student may </w:t>
            </w:r>
            <w:r w:rsidR="00FE2017">
              <w:rPr>
                <w:b/>
              </w:rPr>
              <w:t>choose</w:t>
            </w:r>
            <w:r>
              <w:rPr>
                <w:b/>
              </w:rPr>
              <w:t xml:space="preserve"> to use their free elective</w:t>
            </w:r>
            <w:r w:rsidR="00FB093A">
              <w:rPr>
                <w:b/>
              </w:rPr>
              <w:t>(</w:t>
            </w:r>
            <w:r>
              <w:rPr>
                <w:b/>
              </w:rPr>
              <w:t>s</w:t>
            </w:r>
            <w:r w:rsidR="00FB093A">
              <w:rPr>
                <w:b/>
              </w:rPr>
              <w:t>)</w:t>
            </w:r>
            <w:r>
              <w:rPr>
                <w:b/>
              </w:rPr>
              <w:t xml:space="preserve"> to pursue </w:t>
            </w:r>
            <w:r w:rsidR="002760FD">
              <w:rPr>
                <w:b/>
              </w:rPr>
              <w:t>a related endorsement</w:t>
            </w:r>
            <w:r>
              <w:rPr>
                <w:b/>
              </w:rPr>
              <w:t xml:space="preserve"> that require</w:t>
            </w:r>
            <w:r w:rsidR="002760FD">
              <w:rPr>
                <w:b/>
              </w:rPr>
              <w:t>s one of these</w:t>
            </w:r>
            <w:r>
              <w:rPr>
                <w:b/>
              </w:rPr>
              <w:t xml:space="preserve"> courses</w:t>
            </w:r>
          </w:p>
          <w:p w14:paraId="741D7AEF" w14:textId="77777777" w:rsidR="003E799E" w:rsidRDefault="003E799E" w:rsidP="00517DB2">
            <w:pPr>
              <w:rPr>
                <w:b/>
              </w:rPr>
            </w:pPr>
          </w:p>
          <w:p w14:paraId="45C3A50E" w14:textId="73A50690" w:rsidR="003E799E" w:rsidRPr="00C710E0" w:rsidRDefault="003E799E" w:rsidP="00517DB2">
            <w:pPr>
              <w:rPr>
                <w:b/>
              </w:rPr>
            </w:pPr>
            <w:r>
              <w:rPr>
                <w:b/>
              </w:rPr>
              <w:t xml:space="preserve">There is the possibility that </w:t>
            </w:r>
            <w:r w:rsidR="003058A7">
              <w:rPr>
                <w:b/>
              </w:rPr>
              <w:t xml:space="preserve">other natural science general education courses could see a small uptick in enrollment. This could affect the Department of Biology as well as the </w:t>
            </w:r>
            <w:r w:rsidR="002760FD">
              <w:rPr>
                <w:b/>
              </w:rPr>
              <w:t>Department</w:t>
            </w:r>
            <w:r w:rsidR="003058A7">
              <w:rPr>
                <w:b/>
              </w:rPr>
              <w:t xml:space="preserve"> of Physical Sciences. </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56D8B422" w:rsidR="008D52B7" w:rsidRPr="00C710E0" w:rsidRDefault="00F94FB8"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05471BED" w:rsidR="008D52B7" w:rsidRPr="00C710E0" w:rsidRDefault="00F94FB8"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6C0A0D48" w:rsidR="008D52B7" w:rsidRPr="00C710E0" w:rsidRDefault="008C02B9" w:rsidP="60A52E68">
            <w:pPr>
              <w:rPr>
                <w:b/>
                <w:bCs/>
              </w:rPr>
            </w:pPr>
            <w:r w:rsidRPr="00C710E0">
              <w:rPr>
                <w:b/>
                <w:bCs/>
              </w:rPr>
              <w:t>None</w:t>
            </w:r>
          </w:p>
          <w:p w14:paraId="02B0F5FD" w14:textId="7392B1CF" w:rsidR="008D52B7" w:rsidRPr="00C710E0" w:rsidRDefault="008D52B7" w:rsidP="60A52E68">
            <w:pPr>
              <w:rPr>
                <w:b/>
                <w:bCs/>
              </w:rPr>
            </w:pPr>
          </w:p>
          <w:p w14:paraId="6DCACEC0" w14:textId="1640A336" w:rsidR="008D52B7" w:rsidRPr="00C710E0" w:rsidRDefault="008D52B7" w:rsidP="00F94FB8">
            <w:pPr>
              <w:rPr>
                <w:b/>
                <w:bCs/>
              </w:rPr>
            </w:pP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684D2AD0" w14:textId="77777777" w:rsidR="00A0302E" w:rsidRDefault="00A0302E" w:rsidP="00F94FB8">
            <w:pPr>
              <w:rPr>
                <w:b/>
                <w:bCs/>
              </w:rPr>
            </w:pPr>
          </w:p>
          <w:p w14:paraId="67B40DD5" w14:textId="71BE5F64" w:rsidR="00F94FB8" w:rsidRPr="00C710E0" w:rsidRDefault="00F94FB8" w:rsidP="00F94FB8">
            <w:pPr>
              <w:rPr>
                <w:b/>
                <w:bCs/>
              </w:rPr>
            </w:pPr>
            <w:r>
              <w:rPr>
                <w:b/>
                <w:bCs/>
              </w:rPr>
              <w:t>None</w:t>
            </w: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0346D2F8" w:rsidR="008D52B7" w:rsidRPr="00C710E0" w:rsidRDefault="00F94FB8"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31350D7C" w:rsidR="00F94FB8" w:rsidRPr="00C710E0" w:rsidRDefault="00F94FB8" w:rsidP="00B862BF">
            <w:pPr>
              <w:rPr>
                <w:b/>
              </w:rPr>
            </w:pPr>
            <w:bookmarkStart w:id="11" w:name="date_submitted"/>
            <w:bookmarkEnd w:id="11"/>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2" w:name="Semester_effective"/>
            <w:bookmarkEnd w:id="12"/>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r w:rsidR="00DC15D9" w:rsidRPr="00C710E0">
              <w:rPr>
                <w:sz w:val="20"/>
                <w:szCs w:val="20"/>
              </w:rPr>
              <w:t>urls),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25651E3D" w:rsidR="00E500F9" w:rsidRPr="00C710E0" w:rsidRDefault="00E500F9" w:rsidP="00CF0A1D">
            <w:pPr>
              <w:rPr>
                <w:sz w:val="20"/>
                <w:szCs w:val="20"/>
              </w:rPr>
            </w:pPr>
            <w:r w:rsidRPr="00C710E0">
              <w:rPr>
                <w:sz w:val="20"/>
                <w:szCs w:val="20"/>
              </w:rPr>
              <w:lastRenderedPageBreak/>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014A799E" w:rsidR="00514E2C" w:rsidRPr="00C710E0" w:rsidRDefault="00514E2C">
      <w:pPr>
        <w:spacing w:line="240" w:lineRule="auto"/>
      </w:pPr>
    </w:p>
    <w:p w14:paraId="25741DE8" w14:textId="1F9887DD" w:rsidR="006D0DAC" w:rsidRPr="00F94FB8" w:rsidRDefault="00276C70" w:rsidP="00F94FB8">
      <w:pPr>
        <w:spacing w:line="240" w:lineRule="auto"/>
        <w:rPr>
          <w:caps/>
          <w:color w:val="622423"/>
          <w:sz w:val="24"/>
          <w:szCs w:val="24"/>
        </w:rPr>
      </w:pPr>
      <w:r w:rsidRPr="00C710E0">
        <w:rPr>
          <w:b/>
          <w:bCs/>
        </w:rPr>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3" w:name="program_proposals"/>
        <w:bookmarkEnd w:id="13"/>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4" w:name="old_program"/>
              <w:bookmarkEnd w:id="14"/>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755C0D0E" w14:textId="6CC20D3E" w:rsidR="00CE523C" w:rsidRDefault="006C64A4" w:rsidP="00120C12">
            <w:pPr>
              <w:spacing w:line="240" w:lineRule="auto"/>
              <w:rPr>
                <w:b/>
              </w:rPr>
            </w:pPr>
            <w:bookmarkStart w:id="15" w:name="enrollments"/>
            <w:bookmarkEnd w:id="15"/>
            <w:r>
              <w:rPr>
                <w:b/>
              </w:rPr>
              <w:t>(From</w:t>
            </w:r>
            <w:r w:rsidR="00CE523C">
              <w:rPr>
                <w:b/>
              </w:rPr>
              <w:t xml:space="preserve"> 2022-2023 fact book</w:t>
            </w:r>
            <w:r>
              <w:rPr>
                <w:b/>
              </w:rPr>
              <w:t>)</w:t>
            </w:r>
          </w:p>
          <w:p w14:paraId="77971BC1" w14:textId="3BC0F643" w:rsidR="00F64260" w:rsidRDefault="00CE523C" w:rsidP="00120C12">
            <w:pPr>
              <w:spacing w:line="240" w:lineRule="auto"/>
              <w:rPr>
                <w:b/>
              </w:rPr>
            </w:pPr>
            <w:r>
              <w:rPr>
                <w:b/>
              </w:rPr>
              <w:t>5 (in the program)</w:t>
            </w:r>
          </w:p>
          <w:p w14:paraId="057D225D" w14:textId="75CE6667" w:rsidR="00CE523C" w:rsidRPr="00C710E0" w:rsidRDefault="00CE523C" w:rsidP="00120C12">
            <w:pPr>
              <w:spacing w:line="240" w:lineRule="auto"/>
              <w:rPr>
                <w:b/>
              </w:rPr>
            </w:pPr>
            <w:r>
              <w:rPr>
                <w:b/>
              </w:rPr>
              <w:t>17 (intending to major)</w:t>
            </w:r>
          </w:p>
        </w:tc>
        <w:tc>
          <w:tcPr>
            <w:tcW w:w="3840" w:type="dxa"/>
            <w:noWrap/>
          </w:tcPr>
          <w:p w14:paraId="7DAE8E77" w14:textId="015FB7CA" w:rsidR="00F64260" w:rsidRDefault="009F4626" w:rsidP="00120C12">
            <w:pPr>
              <w:spacing w:line="240" w:lineRule="auto"/>
              <w:rPr>
                <w:b/>
              </w:rPr>
            </w:pPr>
            <w:r>
              <w:rPr>
                <w:b/>
              </w:rPr>
              <w:t>As of April 2024</w:t>
            </w:r>
          </w:p>
          <w:p w14:paraId="411D6056" w14:textId="4F2F12D5" w:rsidR="00CE523C" w:rsidRDefault="009F4626" w:rsidP="00120C12">
            <w:pPr>
              <w:spacing w:line="240" w:lineRule="auto"/>
              <w:rPr>
                <w:b/>
              </w:rPr>
            </w:pPr>
            <w:r>
              <w:rPr>
                <w:b/>
              </w:rPr>
              <w:t>7</w:t>
            </w:r>
            <w:r w:rsidR="00CE523C">
              <w:rPr>
                <w:b/>
              </w:rPr>
              <w:t xml:space="preserve"> (in the program)</w:t>
            </w:r>
          </w:p>
          <w:p w14:paraId="2C9C0D13" w14:textId="7CB2E809" w:rsidR="00CE523C" w:rsidRPr="00C710E0" w:rsidRDefault="00CE523C" w:rsidP="00120C12">
            <w:pPr>
              <w:spacing w:line="240" w:lineRule="auto"/>
              <w:rPr>
                <w:b/>
              </w:rPr>
            </w:pPr>
            <w:r>
              <w:rPr>
                <w:b/>
              </w:rPr>
              <w:t>1</w:t>
            </w:r>
            <w:r w:rsidR="009F4626">
              <w:rPr>
                <w:b/>
              </w:rPr>
              <w:t>1</w:t>
            </w:r>
            <w:r>
              <w:rPr>
                <w:b/>
              </w:rPr>
              <w:t xml:space="preserve"> (intending to major)</w:t>
            </w:r>
          </w:p>
        </w:tc>
      </w:tr>
      <w:tr w:rsidR="006B6697" w:rsidRPr="00C710E0" w14:paraId="649EDB30" w14:textId="77777777" w:rsidTr="60A52E68">
        <w:tc>
          <w:tcPr>
            <w:tcW w:w="3100" w:type="dxa"/>
            <w:noWrap/>
            <w:vAlign w:val="center"/>
          </w:tcPr>
          <w:p w14:paraId="0FA4359A" w14:textId="310DB23A" w:rsidR="006B6697" w:rsidRPr="00C710E0" w:rsidRDefault="006B6697" w:rsidP="006B6697">
            <w:pPr>
              <w:spacing w:line="240" w:lineRule="auto"/>
            </w:pPr>
            <w:r w:rsidRPr="00C710E0">
              <w:t xml:space="preserve">E. 2. </w:t>
            </w:r>
            <w:bookmarkStart w:id="16"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6"/>
            <w:r w:rsidRPr="00C710E0">
              <w:fldChar w:fldCharType="end"/>
            </w:r>
          </w:p>
        </w:tc>
        <w:tc>
          <w:tcPr>
            <w:tcW w:w="3840" w:type="dxa"/>
            <w:noWrap/>
          </w:tcPr>
          <w:p w14:paraId="29A90B7F" w14:textId="532AD0AA" w:rsidR="006B6697" w:rsidRPr="00C710E0" w:rsidRDefault="00CE523C" w:rsidP="006B6697">
            <w:pPr>
              <w:spacing w:line="240" w:lineRule="auto"/>
              <w:rPr>
                <w:b/>
              </w:rPr>
            </w:pPr>
            <w:r>
              <w:rPr>
                <w:b/>
              </w:rPr>
              <w:t>13.1311</w:t>
            </w:r>
          </w:p>
        </w:tc>
        <w:tc>
          <w:tcPr>
            <w:tcW w:w="3840" w:type="dxa"/>
            <w:noWrap/>
          </w:tcPr>
          <w:p w14:paraId="552AC39A" w14:textId="415B4D12" w:rsidR="006B6697" w:rsidRPr="00C710E0" w:rsidRDefault="00CE523C" w:rsidP="006B6697">
            <w:pPr>
              <w:spacing w:line="240" w:lineRule="auto"/>
              <w:rPr>
                <w:b/>
              </w:rPr>
            </w:pPr>
            <w:r>
              <w:rPr>
                <w:b/>
              </w:rPr>
              <w:t>13.1311</w:t>
            </w:r>
          </w:p>
        </w:tc>
      </w:tr>
      <w:tr w:rsidR="006B6697" w:rsidRPr="00C710E0" w14:paraId="0A95C54B" w14:textId="77777777" w:rsidTr="60A52E68">
        <w:tc>
          <w:tcPr>
            <w:tcW w:w="3100" w:type="dxa"/>
            <w:noWrap/>
            <w:vAlign w:val="center"/>
          </w:tcPr>
          <w:p w14:paraId="2E4F2469" w14:textId="139555B7" w:rsidR="006B6697" w:rsidRPr="00C710E0" w:rsidRDefault="006B6697" w:rsidP="006B6697">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6F7931E9" w14:textId="24AC7E26" w:rsidR="00592504" w:rsidRDefault="008B4B1F" w:rsidP="006B6697">
            <w:pPr>
              <w:spacing w:line="240" w:lineRule="auto"/>
              <w:rPr>
                <w:rFonts w:asciiTheme="minorHAnsi" w:hAnsiTheme="minorHAnsi"/>
                <w:b/>
              </w:rPr>
            </w:pPr>
            <w:bookmarkStart w:id="17" w:name="admissions"/>
            <w:bookmarkEnd w:id="17"/>
            <w:r>
              <w:rPr>
                <w:rFonts w:asciiTheme="minorHAnsi" w:hAnsiTheme="minorHAnsi"/>
                <w:b/>
              </w:rPr>
              <w:t xml:space="preserve">There are numerous and detailed admission requirements for all secondary education programs. Some of these requirements are shared and some are program-specific. We only list the requirements that are proposed to change. </w:t>
            </w:r>
          </w:p>
          <w:p w14:paraId="26351137" w14:textId="5CE23203" w:rsidR="008B4B1F" w:rsidRDefault="008B4B1F" w:rsidP="006B6697">
            <w:pPr>
              <w:spacing w:line="240" w:lineRule="auto"/>
              <w:rPr>
                <w:rFonts w:asciiTheme="minorHAnsi" w:hAnsiTheme="minorHAnsi"/>
                <w:b/>
                <w:color w:val="000000"/>
              </w:rPr>
            </w:pPr>
          </w:p>
          <w:p w14:paraId="6CA57E6B" w14:textId="1E1E0C78" w:rsidR="008B4B1F" w:rsidRPr="008B4B1F" w:rsidRDefault="008B4B1F" w:rsidP="006B6697">
            <w:pPr>
              <w:spacing w:line="240" w:lineRule="auto"/>
              <w:rPr>
                <w:rFonts w:asciiTheme="minorHAnsi" w:hAnsiTheme="minorHAnsi"/>
                <w:b/>
                <w:i/>
                <w:color w:val="000000"/>
              </w:rPr>
            </w:pPr>
            <w:r w:rsidRPr="008B4B1F">
              <w:rPr>
                <w:rFonts w:asciiTheme="minorHAnsi" w:hAnsiTheme="minorHAnsi"/>
                <w:b/>
                <w:i/>
                <w:color w:val="000000"/>
              </w:rPr>
              <w:t>Shared admission requirements for all secondary education programs:</w:t>
            </w:r>
          </w:p>
          <w:p w14:paraId="036F4C21" w14:textId="01D123BA" w:rsidR="006B6697" w:rsidRDefault="006B6697" w:rsidP="006B6697">
            <w:pPr>
              <w:spacing w:line="240" w:lineRule="auto"/>
              <w:rPr>
                <w:b/>
              </w:rPr>
            </w:pPr>
          </w:p>
          <w:p w14:paraId="4F5438A9" w14:textId="4A7153E3" w:rsidR="008B4B1F" w:rsidRDefault="00CC7958" w:rsidP="006B6697">
            <w:pPr>
              <w:spacing w:line="240" w:lineRule="auto"/>
              <w:rPr>
                <w:b/>
              </w:rPr>
            </w:pPr>
            <w:r>
              <w:rPr>
                <w:b/>
              </w:rPr>
              <w:t>1)</w:t>
            </w:r>
            <w:r w:rsidR="008B4B1F">
              <w:rPr>
                <w:b/>
              </w:rPr>
              <w:t>Students must hold a content grade point average of 2.75 or higher</w:t>
            </w:r>
          </w:p>
          <w:p w14:paraId="2AF0BAF2" w14:textId="7040AF87" w:rsidR="008B4B1F" w:rsidRDefault="008B4B1F" w:rsidP="006B6697">
            <w:pPr>
              <w:spacing w:line="240" w:lineRule="auto"/>
              <w:rPr>
                <w:b/>
              </w:rPr>
            </w:pPr>
          </w:p>
          <w:p w14:paraId="7C9AB12B" w14:textId="015E3C17" w:rsidR="008B4B1F" w:rsidRDefault="008B4B1F" w:rsidP="006B6697">
            <w:pPr>
              <w:spacing w:line="240" w:lineRule="auto"/>
              <w:rPr>
                <w:b/>
                <w:i/>
              </w:rPr>
            </w:pPr>
            <w:r w:rsidRPr="008B4B1F">
              <w:rPr>
                <w:b/>
                <w:i/>
              </w:rPr>
              <w:t xml:space="preserve">Program-specific admission </w:t>
            </w:r>
            <w:r>
              <w:rPr>
                <w:b/>
                <w:i/>
              </w:rPr>
              <w:t>requirements</w:t>
            </w:r>
            <w:r w:rsidRPr="008B4B1F">
              <w:rPr>
                <w:b/>
                <w:i/>
              </w:rPr>
              <w:t>:</w:t>
            </w:r>
          </w:p>
          <w:p w14:paraId="5100F713" w14:textId="53952275" w:rsidR="00CC7958" w:rsidRDefault="00CC7958" w:rsidP="00CC7958">
            <w:pPr>
              <w:spacing w:line="240" w:lineRule="auto"/>
              <w:rPr>
                <w:b/>
                <w:i/>
              </w:rPr>
            </w:pPr>
          </w:p>
          <w:p w14:paraId="1B57BE98" w14:textId="3F5668D9" w:rsidR="00CC7958" w:rsidRDefault="00CC7958" w:rsidP="00CC7958">
            <w:pPr>
              <w:spacing w:line="240" w:lineRule="auto"/>
              <w:rPr>
                <w:b/>
              </w:rPr>
            </w:pPr>
            <w:r>
              <w:rPr>
                <w:b/>
              </w:rPr>
              <w:t>2) Complete a minimum of 12 credits of MATH courses listed below:</w:t>
            </w:r>
          </w:p>
          <w:p w14:paraId="56213B9C" w14:textId="77777777" w:rsidR="00CC7958" w:rsidRPr="00062459" w:rsidRDefault="00CC7958" w:rsidP="00CC7958">
            <w:pPr>
              <w:spacing w:line="240" w:lineRule="auto"/>
              <w:rPr>
                <w:rFonts w:asciiTheme="minorHAnsi" w:hAnsiTheme="minorHAnsi" w:cs="Segoe UI"/>
                <w:b/>
                <w:bCs/>
              </w:rPr>
            </w:pPr>
          </w:p>
          <w:p w14:paraId="53F8AA8F" w14:textId="77777777" w:rsidR="00CC7958" w:rsidRPr="00062459" w:rsidRDefault="00CC7958" w:rsidP="00CC7958">
            <w:pPr>
              <w:spacing w:line="240" w:lineRule="auto"/>
              <w:rPr>
                <w:rFonts w:asciiTheme="minorHAnsi" w:hAnsiTheme="minorHAnsi"/>
                <w:b/>
              </w:rPr>
            </w:pPr>
            <w:r w:rsidRPr="00062459">
              <w:rPr>
                <w:rFonts w:asciiTheme="minorHAnsi" w:hAnsiTheme="minorHAnsi" w:cs="Segoe UI"/>
                <w:b/>
              </w:rPr>
              <w:t>MATH 212</w:t>
            </w:r>
            <w:r w:rsidRPr="00062459">
              <w:rPr>
                <w:rFonts w:asciiTheme="minorHAnsi" w:hAnsiTheme="minorHAnsi" w:cs="Segoe UI"/>
                <w:b/>
              </w:rPr>
              <w:br/>
              <w:t>MATH 213</w:t>
            </w:r>
            <w:r w:rsidRPr="00062459">
              <w:rPr>
                <w:rFonts w:asciiTheme="minorHAnsi" w:hAnsiTheme="minorHAnsi" w:cs="Segoe UI"/>
                <w:b/>
              </w:rPr>
              <w:br/>
              <w:t>MATH 314</w:t>
            </w:r>
            <w:r w:rsidRPr="00062459">
              <w:rPr>
                <w:rFonts w:asciiTheme="minorHAnsi" w:hAnsiTheme="minorHAnsi" w:cs="Segoe UI"/>
                <w:b/>
              </w:rPr>
              <w:br/>
            </w:r>
            <w:r w:rsidRPr="00062459">
              <w:rPr>
                <w:rFonts w:asciiTheme="minorHAnsi" w:hAnsiTheme="minorHAnsi" w:cs="Segoe UI"/>
                <w:b/>
                <w:i/>
                <w:iCs/>
              </w:rPr>
              <w:t>MATH 324, 300, or 431 can replace 314 if needed.</w:t>
            </w:r>
          </w:p>
          <w:p w14:paraId="1B54C537" w14:textId="4F21C33B" w:rsidR="008B4B1F" w:rsidRPr="008B4B1F" w:rsidRDefault="008B4B1F" w:rsidP="006B6697">
            <w:pPr>
              <w:spacing w:line="240" w:lineRule="auto"/>
              <w:rPr>
                <w:b/>
              </w:rPr>
            </w:pPr>
          </w:p>
          <w:p w14:paraId="2D34A0B2" w14:textId="71A93551" w:rsidR="006B6697" w:rsidRPr="00C710E0" w:rsidRDefault="006B6697" w:rsidP="006B6697">
            <w:pPr>
              <w:spacing w:line="240" w:lineRule="auto"/>
              <w:rPr>
                <w:b/>
              </w:rPr>
            </w:pPr>
          </w:p>
        </w:tc>
        <w:tc>
          <w:tcPr>
            <w:tcW w:w="3840" w:type="dxa"/>
            <w:noWrap/>
          </w:tcPr>
          <w:p w14:paraId="228D4E65" w14:textId="77777777" w:rsidR="000314A7" w:rsidRDefault="000314A7" w:rsidP="002C5D59">
            <w:pPr>
              <w:spacing w:line="240" w:lineRule="auto"/>
              <w:rPr>
                <w:rFonts w:asciiTheme="minorHAnsi" w:hAnsiTheme="minorHAnsi"/>
                <w:b/>
              </w:rPr>
            </w:pPr>
          </w:p>
          <w:p w14:paraId="408E14E7" w14:textId="77777777" w:rsidR="000314A7" w:rsidRDefault="000314A7" w:rsidP="002C5D59">
            <w:pPr>
              <w:spacing w:line="240" w:lineRule="auto"/>
              <w:rPr>
                <w:rFonts w:asciiTheme="minorHAnsi" w:hAnsiTheme="minorHAnsi"/>
                <w:b/>
              </w:rPr>
            </w:pPr>
          </w:p>
          <w:p w14:paraId="07512408" w14:textId="77777777" w:rsidR="000314A7" w:rsidRDefault="000314A7" w:rsidP="002C5D59">
            <w:pPr>
              <w:spacing w:line="240" w:lineRule="auto"/>
              <w:rPr>
                <w:rFonts w:asciiTheme="minorHAnsi" w:hAnsiTheme="minorHAnsi"/>
                <w:b/>
              </w:rPr>
            </w:pPr>
          </w:p>
          <w:p w14:paraId="004DA205" w14:textId="77777777" w:rsidR="000314A7" w:rsidRDefault="000314A7" w:rsidP="002C5D59">
            <w:pPr>
              <w:spacing w:line="240" w:lineRule="auto"/>
              <w:rPr>
                <w:rFonts w:asciiTheme="minorHAnsi" w:hAnsiTheme="minorHAnsi"/>
                <w:b/>
              </w:rPr>
            </w:pPr>
          </w:p>
          <w:p w14:paraId="5AF3F866" w14:textId="77777777" w:rsidR="000314A7" w:rsidRDefault="000314A7" w:rsidP="002C5D59">
            <w:pPr>
              <w:spacing w:line="240" w:lineRule="auto"/>
              <w:rPr>
                <w:rFonts w:asciiTheme="minorHAnsi" w:hAnsiTheme="minorHAnsi"/>
                <w:b/>
              </w:rPr>
            </w:pPr>
          </w:p>
          <w:p w14:paraId="33D0D591" w14:textId="77777777" w:rsidR="000314A7" w:rsidRDefault="000314A7" w:rsidP="002C5D59">
            <w:pPr>
              <w:spacing w:line="240" w:lineRule="auto"/>
              <w:rPr>
                <w:rFonts w:asciiTheme="minorHAnsi" w:hAnsiTheme="minorHAnsi"/>
                <w:b/>
              </w:rPr>
            </w:pPr>
          </w:p>
          <w:p w14:paraId="5FD51B24" w14:textId="77777777" w:rsidR="000314A7" w:rsidRDefault="000314A7" w:rsidP="002C5D59">
            <w:pPr>
              <w:spacing w:line="240" w:lineRule="auto"/>
              <w:rPr>
                <w:rFonts w:asciiTheme="minorHAnsi" w:hAnsiTheme="minorHAnsi"/>
                <w:b/>
              </w:rPr>
            </w:pPr>
          </w:p>
          <w:p w14:paraId="60ACE65E" w14:textId="77777777" w:rsidR="000314A7" w:rsidRDefault="000314A7" w:rsidP="002C5D59">
            <w:pPr>
              <w:spacing w:line="240" w:lineRule="auto"/>
              <w:rPr>
                <w:rFonts w:asciiTheme="minorHAnsi" w:hAnsiTheme="minorHAnsi"/>
                <w:b/>
              </w:rPr>
            </w:pPr>
          </w:p>
          <w:p w14:paraId="7FF865A0" w14:textId="0D7F1DF5" w:rsidR="002C5D59" w:rsidRDefault="00CC7958" w:rsidP="002C5D59">
            <w:pPr>
              <w:spacing w:line="240" w:lineRule="auto"/>
              <w:rPr>
                <w:rFonts w:asciiTheme="minorHAnsi" w:hAnsiTheme="minorHAnsi"/>
                <w:b/>
              </w:rPr>
            </w:pPr>
            <w:r>
              <w:rPr>
                <w:rFonts w:asciiTheme="minorHAnsi" w:hAnsiTheme="minorHAnsi"/>
                <w:b/>
              </w:rPr>
              <w:t xml:space="preserve">We propose to change the first requirement (in the box to the left), only for the Mathematics Secondary Education B.A. program, to </w:t>
            </w:r>
          </w:p>
          <w:p w14:paraId="0EC0A068" w14:textId="1C2D2DBB" w:rsidR="00A747E7" w:rsidRDefault="00CC7958" w:rsidP="00592504">
            <w:pPr>
              <w:spacing w:line="240" w:lineRule="auto"/>
              <w:rPr>
                <w:rFonts w:asciiTheme="minorHAnsi" w:hAnsiTheme="minorHAnsi"/>
                <w:b/>
              </w:rPr>
            </w:pPr>
            <w:r>
              <w:rPr>
                <w:rFonts w:asciiTheme="minorHAnsi" w:hAnsiTheme="minorHAnsi"/>
                <w:b/>
              </w:rPr>
              <w:t>-</w:t>
            </w:r>
            <w:r>
              <w:rPr>
                <w:b/>
              </w:rPr>
              <w:t xml:space="preserve"> </w:t>
            </w:r>
            <w:r w:rsidR="009B56C5">
              <w:rPr>
                <w:b/>
              </w:rPr>
              <w:t>an average grade of 2.50 or higher in all (completed) mathematics courses in the program</w:t>
            </w:r>
            <w:r w:rsidR="009B56C5">
              <w:rPr>
                <w:rFonts w:asciiTheme="minorHAnsi" w:hAnsiTheme="minorHAnsi"/>
                <w:b/>
              </w:rPr>
              <w:t xml:space="preserve"> </w:t>
            </w:r>
          </w:p>
          <w:p w14:paraId="0C4018A2" w14:textId="77777777" w:rsidR="009B56C5" w:rsidRDefault="009B56C5" w:rsidP="00592504">
            <w:pPr>
              <w:spacing w:line="240" w:lineRule="auto"/>
              <w:rPr>
                <w:rFonts w:asciiTheme="minorHAnsi" w:hAnsiTheme="minorHAnsi"/>
                <w:b/>
              </w:rPr>
            </w:pPr>
          </w:p>
          <w:p w14:paraId="1B042496" w14:textId="77777777" w:rsidR="000314A7" w:rsidRDefault="000314A7" w:rsidP="00592504">
            <w:pPr>
              <w:spacing w:line="240" w:lineRule="auto"/>
              <w:rPr>
                <w:rFonts w:asciiTheme="minorHAnsi" w:hAnsiTheme="minorHAnsi"/>
                <w:b/>
              </w:rPr>
            </w:pPr>
          </w:p>
          <w:p w14:paraId="506A598A" w14:textId="77777777" w:rsidR="000314A7" w:rsidRDefault="000314A7" w:rsidP="00592504">
            <w:pPr>
              <w:spacing w:line="240" w:lineRule="auto"/>
              <w:rPr>
                <w:rFonts w:asciiTheme="minorHAnsi" w:hAnsiTheme="minorHAnsi"/>
                <w:b/>
              </w:rPr>
            </w:pPr>
          </w:p>
          <w:p w14:paraId="0242643B" w14:textId="77777777" w:rsidR="000314A7" w:rsidRDefault="000314A7" w:rsidP="00592504">
            <w:pPr>
              <w:spacing w:line="240" w:lineRule="auto"/>
              <w:rPr>
                <w:rFonts w:asciiTheme="minorHAnsi" w:hAnsiTheme="minorHAnsi"/>
                <w:b/>
              </w:rPr>
            </w:pPr>
          </w:p>
          <w:p w14:paraId="07573A9E" w14:textId="1AF9F540" w:rsidR="00CC7958" w:rsidRDefault="00CC7958" w:rsidP="00592504">
            <w:pPr>
              <w:spacing w:line="240" w:lineRule="auto"/>
              <w:rPr>
                <w:rFonts w:asciiTheme="minorHAnsi" w:hAnsiTheme="minorHAnsi"/>
                <w:b/>
              </w:rPr>
            </w:pPr>
            <w:r>
              <w:rPr>
                <w:rFonts w:asciiTheme="minorHAnsi" w:hAnsiTheme="minorHAnsi"/>
                <w:b/>
              </w:rPr>
              <w:t xml:space="preserve">We propose to change the second requirement (in the box to the left) to </w:t>
            </w:r>
          </w:p>
          <w:p w14:paraId="4C7AF904" w14:textId="4BCCD6B8" w:rsidR="00CC7958" w:rsidRDefault="00CC7958" w:rsidP="00592504">
            <w:pPr>
              <w:spacing w:line="240" w:lineRule="auto"/>
              <w:rPr>
                <w:rFonts w:asciiTheme="minorHAnsi" w:hAnsiTheme="minorHAnsi"/>
                <w:b/>
              </w:rPr>
            </w:pPr>
            <w:r>
              <w:rPr>
                <w:rFonts w:asciiTheme="minorHAnsi" w:hAnsiTheme="minorHAnsi"/>
                <w:b/>
              </w:rPr>
              <w:t>-</w:t>
            </w:r>
            <w:r>
              <w:rPr>
                <w:b/>
              </w:rPr>
              <w:t xml:space="preserve"> Complete 8 credits of mathematics courses in the program</w:t>
            </w:r>
          </w:p>
          <w:p w14:paraId="57058A41" w14:textId="36113277" w:rsidR="00592504" w:rsidRPr="00F52A7B" w:rsidRDefault="00592504" w:rsidP="006B6697">
            <w:pPr>
              <w:spacing w:line="240" w:lineRule="auto"/>
              <w:rPr>
                <w:rFonts w:asciiTheme="minorHAnsi" w:hAnsiTheme="minorHAnsi"/>
                <w:b/>
              </w:rPr>
            </w:pPr>
            <w:r>
              <w:rPr>
                <w:rFonts w:asciiTheme="minorHAnsi" w:hAnsiTheme="minorHAnsi"/>
                <w:b/>
              </w:rPr>
              <w:t xml:space="preserve"> </w:t>
            </w:r>
          </w:p>
        </w:tc>
      </w:tr>
      <w:tr w:rsidR="006B6697" w:rsidRPr="00C710E0" w14:paraId="61F34EB3" w14:textId="77777777" w:rsidTr="60A52E68">
        <w:tc>
          <w:tcPr>
            <w:tcW w:w="3100" w:type="dxa"/>
            <w:noWrap/>
            <w:vAlign w:val="center"/>
          </w:tcPr>
          <w:p w14:paraId="2EBE9461" w14:textId="7967FCC6" w:rsidR="006B6697" w:rsidRPr="00C710E0" w:rsidRDefault="006B6697" w:rsidP="006B6697">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5DDDC1B7" w14:textId="5684709C" w:rsidR="006B6697" w:rsidRDefault="007A2157" w:rsidP="00C924CB">
            <w:pPr>
              <w:spacing w:line="240" w:lineRule="auto"/>
              <w:rPr>
                <w:b/>
              </w:rPr>
            </w:pPr>
            <w:bookmarkStart w:id="18" w:name="retention"/>
            <w:bookmarkEnd w:id="18"/>
            <w:r>
              <w:rPr>
                <w:b/>
              </w:rPr>
              <w:t xml:space="preserve">-A minimum cumulative G.P.A. </w:t>
            </w:r>
            <w:r w:rsidR="00FB093A">
              <w:rPr>
                <w:b/>
              </w:rPr>
              <w:t xml:space="preserve">of 2.75 </w:t>
            </w:r>
            <w:r>
              <w:rPr>
                <w:b/>
              </w:rPr>
              <w:t>each semester</w:t>
            </w:r>
          </w:p>
          <w:p w14:paraId="6BA0A514" w14:textId="0CE9CF5A" w:rsidR="007A2157" w:rsidRDefault="007A2157" w:rsidP="00C924CB">
            <w:pPr>
              <w:spacing w:line="240" w:lineRule="auto"/>
              <w:rPr>
                <w:b/>
              </w:rPr>
            </w:pPr>
            <w:r>
              <w:rPr>
                <w:b/>
              </w:rPr>
              <w:t>-A minimum grade of B- in all teacher education courses</w:t>
            </w:r>
          </w:p>
          <w:p w14:paraId="4AD01F81" w14:textId="77777777" w:rsidR="007A2157" w:rsidRDefault="007A2157" w:rsidP="00C924CB">
            <w:pPr>
              <w:spacing w:line="240" w:lineRule="auto"/>
              <w:rPr>
                <w:b/>
              </w:rPr>
            </w:pPr>
            <w:r w:rsidRPr="00D424A7">
              <w:rPr>
                <w:b/>
                <w:highlight w:val="yellow"/>
              </w:rPr>
              <w:lastRenderedPageBreak/>
              <w:t>-A content G.P.A. of 2.75 or higher each semester.</w:t>
            </w:r>
            <w:r>
              <w:rPr>
                <w:b/>
              </w:rPr>
              <w:t xml:space="preserve"> </w:t>
            </w:r>
          </w:p>
          <w:p w14:paraId="604F27AD" w14:textId="2E7FC529" w:rsidR="007A2157" w:rsidRPr="00C710E0" w:rsidRDefault="007A2157" w:rsidP="00C924CB">
            <w:pPr>
              <w:spacing w:line="240" w:lineRule="auto"/>
              <w:rPr>
                <w:b/>
              </w:rPr>
            </w:pPr>
            <w:r>
              <w:rPr>
                <w:b/>
              </w:rPr>
              <w:t xml:space="preserve">-Positive recommendations from all education instructors based on academic work, fieldwork, and professional behavior. </w:t>
            </w:r>
          </w:p>
        </w:tc>
        <w:tc>
          <w:tcPr>
            <w:tcW w:w="3840" w:type="dxa"/>
            <w:noWrap/>
          </w:tcPr>
          <w:p w14:paraId="6F8B5304" w14:textId="14971892" w:rsidR="00D424A7" w:rsidRDefault="00D424A7" w:rsidP="00D424A7">
            <w:pPr>
              <w:spacing w:line="240" w:lineRule="auto"/>
              <w:rPr>
                <w:b/>
              </w:rPr>
            </w:pPr>
            <w:r>
              <w:rPr>
                <w:b/>
              </w:rPr>
              <w:lastRenderedPageBreak/>
              <w:t xml:space="preserve">-A minimum cumulative G.P.A.  </w:t>
            </w:r>
            <w:r w:rsidR="000314A7">
              <w:rPr>
                <w:b/>
              </w:rPr>
              <w:t xml:space="preserve">of 2.75 </w:t>
            </w:r>
            <w:r>
              <w:rPr>
                <w:b/>
              </w:rPr>
              <w:t>each semester</w:t>
            </w:r>
          </w:p>
          <w:p w14:paraId="4EFCB3FE" w14:textId="77777777" w:rsidR="00D424A7" w:rsidRDefault="00D424A7" w:rsidP="00D424A7">
            <w:pPr>
              <w:spacing w:line="240" w:lineRule="auto"/>
              <w:rPr>
                <w:b/>
              </w:rPr>
            </w:pPr>
            <w:r>
              <w:rPr>
                <w:b/>
              </w:rPr>
              <w:t>-A minimum grade of B- in all teacher education courses</w:t>
            </w:r>
          </w:p>
          <w:p w14:paraId="1D9BA2E7" w14:textId="4BE5DB3D" w:rsidR="00D424A7" w:rsidRPr="00D424A7" w:rsidRDefault="00D424A7" w:rsidP="00D424A7">
            <w:pPr>
              <w:spacing w:line="240" w:lineRule="auto"/>
              <w:rPr>
                <w:rFonts w:asciiTheme="minorHAnsi" w:hAnsiTheme="minorHAnsi"/>
                <w:b/>
              </w:rPr>
            </w:pPr>
            <w:r w:rsidRPr="009B56C5">
              <w:rPr>
                <w:rFonts w:asciiTheme="minorHAnsi" w:hAnsiTheme="minorHAnsi"/>
                <w:b/>
                <w:highlight w:val="yellow"/>
              </w:rPr>
              <w:lastRenderedPageBreak/>
              <w:t>-</w:t>
            </w:r>
            <w:r w:rsidRPr="009B56C5">
              <w:rPr>
                <w:b/>
                <w:highlight w:val="yellow"/>
              </w:rPr>
              <w:t xml:space="preserve"> </w:t>
            </w:r>
            <w:r w:rsidR="009B56C5" w:rsidRPr="009B56C5">
              <w:rPr>
                <w:b/>
                <w:highlight w:val="yellow"/>
              </w:rPr>
              <w:t>an average grade of 2.50 or higher in all (completed) mathematics courses in the program</w:t>
            </w:r>
          </w:p>
          <w:p w14:paraId="186E2AF9" w14:textId="31442065" w:rsidR="006B6697" w:rsidRPr="00F52A7B" w:rsidRDefault="00D424A7" w:rsidP="00D424A7">
            <w:pPr>
              <w:spacing w:line="240" w:lineRule="auto"/>
              <w:rPr>
                <w:rFonts w:asciiTheme="minorHAnsi" w:hAnsiTheme="minorHAnsi"/>
                <w:b/>
              </w:rPr>
            </w:pPr>
            <w:r>
              <w:rPr>
                <w:b/>
              </w:rPr>
              <w:t>-Positive recommendations from all education instructors based on academic work, fieldwork, and professional behavior.</w:t>
            </w:r>
          </w:p>
          <w:p w14:paraId="57B1FAE7" w14:textId="77777777" w:rsidR="006B6697" w:rsidRPr="00C710E0" w:rsidRDefault="006B6697" w:rsidP="006B6697">
            <w:pPr>
              <w:spacing w:line="240" w:lineRule="auto"/>
              <w:rPr>
                <w:b/>
              </w:rPr>
            </w:pPr>
          </w:p>
        </w:tc>
      </w:tr>
      <w:tr w:rsidR="006B6697" w:rsidRPr="00C710E0" w14:paraId="43B2AD3F" w14:textId="77777777" w:rsidTr="60A52E68">
        <w:tc>
          <w:tcPr>
            <w:tcW w:w="3100" w:type="dxa"/>
            <w:noWrap/>
            <w:vAlign w:val="center"/>
          </w:tcPr>
          <w:p w14:paraId="4E1F209D" w14:textId="6B667B1D" w:rsidR="006B6697" w:rsidRPr="00C710E0" w:rsidRDefault="006B6697" w:rsidP="006B6697">
            <w:pPr>
              <w:spacing w:line="240" w:lineRule="auto"/>
            </w:pPr>
            <w:r w:rsidRPr="00C710E0">
              <w:lastRenderedPageBreak/>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requirements</w:t>
              </w:r>
            </w:hyperlink>
            <w:r w:rsidRPr="00C710E0">
              <w:t xml:space="preserve"> for each program option. Show the course requirements for the whole program here.</w:t>
            </w:r>
          </w:p>
        </w:tc>
        <w:tc>
          <w:tcPr>
            <w:tcW w:w="3840" w:type="dxa"/>
            <w:noWrap/>
          </w:tcPr>
          <w:p w14:paraId="351778A2" w14:textId="1604E1E6" w:rsidR="006B6697" w:rsidRPr="00F80A3F" w:rsidRDefault="00C924CB" w:rsidP="00C924CB">
            <w:pPr>
              <w:spacing w:line="240" w:lineRule="auto"/>
              <w:rPr>
                <w:b/>
                <w:u w:val="single"/>
              </w:rPr>
            </w:pPr>
            <w:bookmarkStart w:id="19" w:name="course_reqs"/>
            <w:bookmarkEnd w:id="19"/>
            <w:r w:rsidRPr="00F80A3F">
              <w:rPr>
                <w:b/>
                <w:u w:val="single"/>
              </w:rPr>
              <w:t xml:space="preserve">Secondary Education B.A. Requirements (Take all): </w:t>
            </w:r>
          </w:p>
          <w:p w14:paraId="607BA8F4" w14:textId="77777777" w:rsidR="006B6697" w:rsidRDefault="006B6697" w:rsidP="006B6697">
            <w:pPr>
              <w:spacing w:line="240" w:lineRule="auto"/>
              <w:rPr>
                <w:b/>
              </w:rPr>
            </w:pPr>
          </w:p>
          <w:p w14:paraId="0E54096F" w14:textId="77777777" w:rsidR="00C924CB" w:rsidRDefault="00C924CB" w:rsidP="00C924CB">
            <w:pPr>
              <w:spacing w:line="240" w:lineRule="auto"/>
              <w:rPr>
                <w:b/>
              </w:rPr>
            </w:pPr>
            <w:r>
              <w:rPr>
                <w:b/>
              </w:rPr>
              <w:t>CEP 215: Introduction to Educational Psychology [4] (Social Behavioral Gen Ed)</w:t>
            </w:r>
          </w:p>
          <w:p w14:paraId="030D8B23" w14:textId="77777777" w:rsidR="006B6697" w:rsidRDefault="006B6697" w:rsidP="006B6697">
            <w:pPr>
              <w:spacing w:line="240" w:lineRule="auto"/>
              <w:rPr>
                <w:b/>
              </w:rPr>
            </w:pPr>
            <w:r>
              <w:rPr>
                <w:b/>
              </w:rPr>
              <w:t xml:space="preserve">FNED 101: Introduction to Teaching and Learning [2] </w:t>
            </w:r>
          </w:p>
          <w:p w14:paraId="399F5FCF" w14:textId="3E62DA45" w:rsidR="006B6697" w:rsidRDefault="006B6697" w:rsidP="006B6697">
            <w:pPr>
              <w:spacing w:line="240" w:lineRule="auto"/>
              <w:rPr>
                <w:b/>
              </w:rPr>
            </w:pPr>
            <w:r>
              <w:rPr>
                <w:b/>
              </w:rPr>
              <w:t xml:space="preserve">FNED 246: Schooling for Social Justice [4] </w:t>
            </w:r>
          </w:p>
          <w:p w14:paraId="4354B9B7" w14:textId="77777777" w:rsidR="006B6697" w:rsidRDefault="006B6697" w:rsidP="006B6697">
            <w:pPr>
              <w:spacing w:line="240" w:lineRule="auto"/>
              <w:rPr>
                <w:b/>
              </w:rPr>
            </w:pPr>
            <w:r>
              <w:rPr>
                <w:b/>
              </w:rPr>
              <w:t>SED 201: Introduction to Lesson Planning [2]</w:t>
            </w:r>
          </w:p>
          <w:p w14:paraId="246582D0" w14:textId="77777777" w:rsidR="006B6697" w:rsidRDefault="006B6697" w:rsidP="006B6697">
            <w:pPr>
              <w:spacing w:line="240" w:lineRule="auto"/>
              <w:rPr>
                <w:b/>
              </w:rPr>
            </w:pPr>
            <w:r>
              <w:rPr>
                <w:b/>
              </w:rPr>
              <w:t>SED 202: Introduction to Assessment [2]</w:t>
            </w:r>
          </w:p>
          <w:p w14:paraId="65583D87" w14:textId="77777777" w:rsidR="006B6697" w:rsidRDefault="006B6697" w:rsidP="006B6697">
            <w:pPr>
              <w:spacing w:line="240" w:lineRule="auto"/>
              <w:rPr>
                <w:b/>
              </w:rPr>
            </w:pPr>
            <w:r>
              <w:rPr>
                <w:b/>
              </w:rPr>
              <w:t>SED 301W: Discourses, Literacies, and Technology of Learning [2]</w:t>
            </w:r>
          </w:p>
          <w:p w14:paraId="44712572" w14:textId="77777777" w:rsidR="006B6697" w:rsidRDefault="006B6697" w:rsidP="006B6697">
            <w:pPr>
              <w:spacing w:line="240" w:lineRule="auto"/>
              <w:rPr>
                <w:b/>
              </w:rPr>
            </w:pPr>
            <w:r>
              <w:rPr>
                <w:b/>
              </w:rPr>
              <w:t>SED 420: Introduction to Student Teaching [credits combined into SED 421 below]</w:t>
            </w:r>
          </w:p>
          <w:p w14:paraId="43B65247" w14:textId="77777777" w:rsidR="006B6697" w:rsidRDefault="006B6697" w:rsidP="006B6697">
            <w:pPr>
              <w:spacing w:line="240" w:lineRule="auto"/>
              <w:rPr>
                <w:b/>
              </w:rPr>
            </w:pPr>
            <w:r>
              <w:rPr>
                <w:b/>
              </w:rPr>
              <w:t>SED 421: Student Teaching in Secondary School [9]</w:t>
            </w:r>
          </w:p>
          <w:p w14:paraId="520AECF6" w14:textId="77777777" w:rsidR="00C924CB" w:rsidRDefault="006B6697" w:rsidP="00C924CB">
            <w:pPr>
              <w:spacing w:line="240" w:lineRule="auto"/>
              <w:rPr>
                <w:b/>
              </w:rPr>
            </w:pPr>
            <w:r>
              <w:rPr>
                <w:b/>
              </w:rPr>
              <w:t>SED 422: Student Teaching Seminar in Secondary Education [3]</w:t>
            </w:r>
          </w:p>
          <w:p w14:paraId="07D51966" w14:textId="04A3A2E7" w:rsidR="00C924CB" w:rsidRDefault="00C924CB" w:rsidP="00C924CB">
            <w:pPr>
              <w:spacing w:line="240" w:lineRule="auto"/>
              <w:rPr>
                <w:b/>
              </w:rPr>
            </w:pPr>
            <w:r>
              <w:rPr>
                <w:b/>
              </w:rPr>
              <w:t>SPED 333: Introduction to Special Education [3]</w:t>
            </w:r>
          </w:p>
          <w:p w14:paraId="3A6E1F6E" w14:textId="77777777" w:rsidR="00C924CB" w:rsidRDefault="00C924CB" w:rsidP="00C924CB">
            <w:pPr>
              <w:spacing w:line="240" w:lineRule="auto"/>
              <w:rPr>
                <w:b/>
              </w:rPr>
            </w:pPr>
            <w:r>
              <w:rPr>
                <w:b/>
              </w:rPr>
              <w:t>TESL 401: Introduction to Teaching Emergent Bilinguals [4]</w:t>
            </w:r>
          </w:p>
          <w:p w14:paraId="158DAC01" w14:textId="77777777" w:rsidR="006B6697" w:rsidRDefault="006B6697" w:rsidP="006B6697">
            <w:pPr>
              <w:spacing w:line="240" w:lineRule="auto"/>
              <w:rPr>
                <w:b/>
              </w:rPr>
            </w:pPr>
            <w:r>
              <w:rPr>
                <w:b/>
              </w:rPr>
              <w:t xml:space="preserve">Content Courses: </w:t>
            </w:r>
          </w:p>
          <w:p w14:paraId="770C4C8B" w14:textId="1FF666FB" w:rsidR="006B6697" w:rsidRDefault="006B6697" w:rsidP="006B6697">
            <w:pPr>
              <w:spacing w:line="240" w:lineRule="auto"/>
              <w:rPr>
                <w:b/>
              </w:rPr>
            </w:pPr>
          </w:p>
          <w:p w14:paraId="4AD95C7C" w14:textId="0FBDEED2" w:rsidR="00F80A3F" w:rsidRDefault="00F80A3F" w:rsidP="006B6697">
            <w:pPr>
              <w:spacing w:line="240" w:lineRule="auto"/>
              <w:rPr>
                <w:b/>
              </w:rPr>
            </w:pPr>
          </w:p>
          <w:p w14:paraId="047FA5BD" w14:textId="30060706" w:rsidR="00F80A3F" w:rsidRDefault="00F80A3F" w:rsidP="006B6697">
            <w:pPr>
              <w:spacing w:line="240" w:lineRule="auto"/>
              <w:rPr>
                <w:b/>
              </w:rPr>
            </w:pPr>
          </w:p>
          <w:p w14:paraId="72482FF8" w14:textId="56651F2D" w:rsidR="00F80A3F" w:rsidRDefault="00F80A3F" w:rsidP="006B6697">
            <w:pPr>
              <w:spacing w:line="240" w:lineRule="auto"/>
              <w:rPr>
                <w:b/>
              </w:rPr>
            </w:pPr>
          </w:p>
          <w:p w14:paraId="0069D259" w14:textId="77777777" w:rsidR="00F80A3F" w:rsidRDefault="00F80A3F" w:rsidP="006B6697">
            <w:pPr>
              <w:spacing w:line="240" w:lineRule="auto"/>
              <w:rPr>
                <w:b/>
              </w:rPr>
            </w:pPr>
          </w:p>
          <w:p w14:paraId="2002D719" w14:textId="7A35E2A3" w:rsidR="00F80A3F" w:rsidRPr="00F80A3F" w:rsidRDefault="00F80A3F" w:rsidP="006B6697">
            <w:pPr>
              <w:spacing w:line="240" w:lineRule="auto"/>
              <w:rPr>
                <w:b/>
                <w:u w:val="single"/>
              </w:rPr>
            </w:pPr>
            <w:r w:rsidRPr="00F80A3F">
              <w:rPr>
                <w:b/>
                <w:u w:val="single"/>
              </w:rPr>
              <w:t>Secondary Education Mathematics Major</w:t>
            </w:r>
            <w:r>
              <w:rPr>
                <w:b/>
                <w:u w:val="single"/>
              </w:rPr>
              <w:t xml:space="preserve"> (Requirements)</w:t>
            </w:r>
            <w:r w:rsidRPr="00F80A3F">
              <w:rPr>
                <w:b/>
                <w:u w:val="single"/>
              </w:rPr>
              <w:t>:</w:t>
            </w:r>
          </w:p>
          <w:p w14:paraId="08A0CEB9" w14:textId="0360BE01" w:rsidR="00F80A3F" w:rsidRDefault="00F80A3F" w:rsidP="006B6697">
            <w:pPr>
              <w:spacing w:line="240" w:lineRule="auto"/>
              <w:rPr>
                <w:b/>
              </w:rPr>
            </w:pPr>
          </w:p>
          <w:p w14:paraId="3165CBC2" w14:textId="1C52651D" w:rsidR="00F80A3F" w:rsidRPr="00F80A3F" w:rsidRDefault="00F80A3F" w:rsidP="006B6697">
            <w:pPr>
              <w:spacing w:line="240" w:lineRule="auto"/>
              <w:rPr>
                <w:b/>
                <w:i/>
              </w:rPr>
            </w:pPr>
            <w:r w:rsidRPr="00F80A3F">
              <w:rPr>
                <w:b/>
                <w:i/>
              </w:rPr>
              <w:t>Secondary Education course</w:t>
            </w:r>
            <w:r w:rsidR="000314A7">
              <w:rPr>
                <w:b/>
                <w:i/>
              </w:rPr>
              <w:t>s</w:t>
            </w:r>
            <w:r>
              <w:rPr>
                <w:b/>
                <w:i/>
              </w:rPr>
              <w:t xml:space="preserve"> (take all)</w:t>
            </w:r>
            <w:r w:rsidRPr="00F80A3F">
              <w:rPr>
                <w:b/>
                <w:i/>
              </w:rPr>
              <w:t>:</w:t>
            </w:r>
          </w:p>
          <w:p w14:paraId="2DF4C51A" w14:textId="77777777" w:rsidR="001A6ABE" w:rsidRDefault="001A6ABE" w:rsidP="001A6ABE">
            <w:pPr>
              <w:spacing w:line="240" w:lineRule="auto"/>
              <w:rPr>
                <w:b/>
              </w:rPr>
            </w:pPr>
            <w:r>
              <w:rPr>
                <w:b/>
              </w:rPr>
              <w:t>SED 303: Inquiry into STEM [2]</w:t>
            </w:r>
          </w:p>
          <w:p w14:paraId="06857793" w14:textId="77777777" w:rsidR="00F80A3F" w:rsidRDefault="00F80A3F" w:rsidP="00F80A3F">
            <w:pPr>
              <w:spacing w:line="240" w:lineRule="auto"/>
              <w:rPr>
                <w:b/>
              </w:rPr>
            </w:pPr>
            <w:r>
              <w:rPr>
                <w:b/>
              </w:rPr>
              <w:t>SED 315: Mathematics Teaching in a Diverse Classroom [4]</w:t>
            </w:r>
          </w:p>
          <w:p w14:paraId="49490863" w14:textId="7B73E286" w:rsidR="00F80A3F" w:rsidRDefault="00F80A3F" w:rsidP="00F80A3F">
            <w:pPr>
              <w:spacing w:line="240" w:lineRule="auto"/>
              <w:rPr>
                <w:b/>
              </w:rPr>
            </w:pPr>
            <w:r>
              <w:rPr>
                <w:b/>
              </w:rPr>
              <w:lastRenderedPageBreak/>
              <w:t>SED 415: Rethinking Mathematics Teaching and Learning. [4]</w:t>
            </w:r>
          </w:p>
          <w:p w14:paraId="79A25E9A" w14:textId="77777777" w:rsidR="00F80A3F" w:rsidRDefault="00F80A3F" w:rsidP="00F80A3F">
            <w:pPr>
              <w:spacing w:line="240" w:lineRule="auto"/>
              <w:rPr>
                <w:b/>
              </w:rPr>
            </w:pPr>
            <w:r w:rsidRPr="00F80A3F">
              <w:rPr>
                <w:b/>
                <w:color w:val="FF0000"/>
                <w:highlight w:val="yellow"/>
              </w:rPr>
              <w:t>[</w:t>
            </w:r>
            <w:r w:rsidRPr="00F80A3F">
              <w:rPr>
                <w:b/>
                <w:highlight w:val="yellow"/>
              </w:rPr>
              <w:t>SPED 433: Special Education: Best Practices and Applications OR TESL 402: Applications of Secondary Acquisition</w:t>
            </w:r>
            <w:r w:rsidRPr="00F80A3F">
              <w:rPr>
                <w:b/>
                <w:color w:val="FF0000"/>
                <w:highlight w:val="yellow"/>
              </w:rPr>
              <w:t>]</w:t>
            </w:r>
            <w:r w:rsidRPr="00F80A3F">
              <w:rPr>
                <w:b/>
                <w:highlight w:val="yellow"/>
              </w:rPr>
              <w:t xml:space="preserve"> [3]</w:t>
            </w:r>
          </w:p>
          <w:p w14:paraId="27C63314" w14:textId="77777777" w:rsidR="00F80A3F" w:rsidRDefault="00F80A3F" w:rsidP="00F80A3F">
            <w:pPr>
              <w:spacing w:line="240" w:lineRule="auto"/>
              <w:rPr>
                <w:b/>
              </w:rPr>
            </w:pPr>
          </w:p>
          <w:p w14:paraId="23476F4C" w14:textId="01AEB99C" w:rsidR="00F80A3F" w:rsidRPr="00F80A3F" w:rsidRDefault="00F80A3F" w:rsidP="006B6697">
            <w:pPr>
              <w:spacing w:line="240" w:lineRule="auto"/>
              <w:rPr>
                <w:b/>
                <w:i/>
                <w:highlight w:val="yellow"/>
              </w:rPr>
            </w:pPr>
            <w:r w:rsidRPr="00F80A3F">
              <w:rPr>
                <w:b/>
                <w:i/>
                <w:highlight w:val="yellow"/>
              </w:rPr>
              <w:t>Computer Science Courses (take all):</w:t>
            </w:r>
          </w:p>
          <w:p w14:paraId="27134DDF" w14:textId="77777777" w:rsidR="00F80A3F" w:rsidRPr="00F80A3F" w:rsidRDefault="00F80A3F" w:rsidP="006B6697">
            <w:pPr>
              <w:spacing w:line="240" w:lineRule="auto"/>
              <w:rPr>
                <w:b/>
                <w:i/>
                <w:highlight w:val="yellow"/>
              </w:rPr>
            </w:pPr>
          </w:p>
          <w:p w14:paraId="68A739BD" w14:textId="2A9F2055" w:rsidR="006B6697" w:rsidRDefault="006B6697" w:rsidP="006B6697">
            <w:pPr>
              <w:spacing w:line="240" w:lineRule="auto"/>
              <w:rPr>
                <w:b/>
              </w:rPr>
            </w:pPr>
            <w:r w:rsidRPr="00F80A3F">
              <w:rPr>
                <w:b/>
                <w:highlight w:val="yellow"/>
              </w:rPr>
              <w:t>CSCI 157: Introduction to Algorithmic Thinking in Python [4]</w:t>
            </w:r>
          </w:p>
          <w:p w14:paraId="35A82FD3" w14:textId="103F8E6B" w:rsidR="00F80A3F" w:rsidRDefault="00F80A3F" w:rsidP="006B6697">
            <w:pPr>
              <w:spacing w:line="240" w:lineRule="auto"/>
              <w:rPr>
                <w:b/>
              </w:rPr>
            </w:pPr>
          </w:p>
          <w:p w14:paraId="71474D66" w14:textId="69A534FD" w:rsidR="00F80A3F" w:rsidRPr="00F80A3F" w:rsidRDefault="00F80A3F" w:rsidP="006B6697">
            <w:pPr>
              <w:spacing w:line="240" w:lineRule="auto"/>
              <w:rPr>
                <w:b/>
                <w:i/>
              </w:rPr>
            </w:pPr>
            <w:r w:rsidRPr="00F80A3F">
              <w:rPr>
                <w:b/>
                <w:i/>
              </w:rPr>
              <w:t>Mathematics Courses (take all):</w:t>
            </w:r>
          </w:p>
          <w:p w14:paraId="3C7818FB" w14:textId="77777777" w:rsidR="00F80A3F" w:rsidRDefault="00F80A3F" w:rsidP="006B6697">
            <w:pPr>
              <w:spacing w:line="240" w:lineRule="auto"/>
              <w:rPr>
                <w:b/>
              </w:rPr>
            </w:pPr>
          </w:p>
          <w:p w14:paraId="2DE17AD1" w14:textId="01EEAD39" w:rsidR="006B6697" w:rsidRDefault="006B6697" w:rsidP="006B6697">
            <w:pPr>
              <w:spacing w:line="240" w:lineRule="auto"/>
              <w:rPr>
                <w:b/>
              </w:rPr>
            </w:pPr>
            <w:r>
              <w:rPr>
                <w:b/>
              </w:rPr>
              <w:t>MATH 212: Calculus I [4] (Math Gen Ed)</w:t>
            </w:r>
          </w:p>
          <w:p w14:paraId="3E316364" w14:textId="77777777" w:rsidR="006B6697" w:rsidRDefault="006B6697" w:rsidP="006B6697">
            <w:pPr>
              <w:spacing w:line="240" w:lineRule="auto"/>
              <w:rPr>
                <w:b/>
              </w:rPr>
            </w:pPr>
            <w:r>
              <w:rPr>
                <w:b/>
              </w:rPr>
              <w:t>MATH 213 Calculus II [4] (AQSR Gen Ed)</w:t>
            </w:r>
          </w:p>
          <w:p w14:paraId="07BEC767" w14:textId="77777777" w:rsidR="006B6697" w:rsidRDefault="006B6697" w:rsidP="006B6697">
            <w:pPr>
              <w:spacing w:line="240" w:lineRule="auto"/>
              <w:rPr>
                <w:b/>
              </w:rPr>
            </w:pPr>
            <w:r>
              <w:rPr>
                <w:b/>
              </w:rPr>
              <w:t>MATH 240: Statistical Methods [4]</w:t>
            </w:r>
          </w:p>
          <w:p w14:paraId="3CF46640" w14:textId="77777777" w:rsidR="006B6697" w:rsidRDefault="006B6697" w:rsidP="006B6697">
            <w:pPr>
              <w:spacing w:line="240" w:lineRule="auto"/>
              <w:rPr>
                <w:b/>
              </w:rPr>
            </w:pPr>
            <w:r>
              <w:rPr>
                <w:b/>
              </w:rPr>
              <w:t>MATH 300W: Bridge to Advanced Mathematics [4]</w:t>
            </w:r>
          </w:p>
          <w:p w14:paraId="0703890F" w14:textId="77777777" w:rsidR="006B6697" w:rsidRDefault="006B6697" w:rsidP="006B6697">
            <w:pPr>
              <w:spacing w:line="240" w:lineRule="auto"/>
              <w:rPr>
                <w:b/>
              </w:rPr>
            </w:pPr>
            <w:r>
              <w:rPr>
                <w:b/>
              </w:rPr>
              <w:t>MATH 314: Calculus III [4]</w:t>
            </w:r>
          </w:p>
          <w:p w14:paraId="2DADB5D4" w14:textId="77777777" w:rsidR="006B6697" w:rsidRDefault="006B6697" w:rsidP="006B6697">
            <w:pPr>
              <w:spacing w:line="240" w:lineRule="auto"/>
              <w:rPr>
                <w:b/>
              </w:rPr>
            </w:pPr>
            <w:r>
              <w:rPr>
                <w:b/>
              </w:rPr>
              <w:t>MATH 315: Linear Algebra [4]</w:t>
            </w:r>
          </w:p>
          <w:p w14:paraId="7C255463" w14:textId="77777777" w:rsidR="006B6697" w:rsidRDefault="006B6697" w:rsidP="006B6697">
            <w:pPr>
              <w:spacing w:line="240" w:lineRule="auto"/>
              <w:rPr>
                <w:b/>
              </w:rPr>
            </w:pPr>
            <w:r>
              <w:rPr>
                <w:b/>
              </w:rPr>
              <w:t>MATH 324: College Geometry [4]</w:t>
            </w:r>
          </w:p>
          <w:p w14:paraId="3F235A05" w14:textId="77777777" w:rsidR="006B6697" w:rsidRDefault="006B6697" w:rsidP="006B6697">
            <w:pPr>
              <w:spacing w:line="240" w:lineRule="auto"/>
              <w:rPr>
                <w:b/>
              </w:rPr>
            </w:pPr>
            <w:r>
              <w:rPr>
                <w:b/>
              </w:rPr>
              <w:t>MATH 431: Number Theory [3]</w:t>
            </w:r>
          </w:p>
          <w:p w14:paraId="4A4135A0" w14:textId="77777777" w:rsidR="006B6697" w:rsidRDefault="006B6697" w:rsidP="006B6697">
            <w:pPr>
              <w:spacing w:line="240" w:lineRule="auto"/>
              <w:rPr>
                <w:b/>
              </w:rPr>
            </w:pPr>
            <w:r>
              <w:rPr>
                <w:b/>
              </w:rPr>
              <w:t>MATH 432: Introduction to Abstract Algebra [4]</w:t>
            </w:r>
          </w:p>
          <w:p w14:paraId="42B323BA" w14:textId="77777777" w:rsidR="006B6697" w:rsidRDefault="006B6697" w:rsidP="006B6697">
            <w:pPr>
              <w:spacing w:line="240" w:lineRule="auto"/>
              <w:rPr>
                <w:b/>
              </w:rPr>
            </w:pPr>
            <w:r>
              <w:rPr>
                <w:b/>
              </w:rPr>
              <w:t>MATH 441: Introduction to Probability [4]</w:t>
            </w:r>
          </w:p>
          <w:p w14:paraId="6D6E5FEC" w14:textId="5CA3AA74" w:rsidR="006B6697" w:rsidRDefault="006B6697" w:rsidP="006B6697">
            <w:pPr>
              <w:spacing w:line="240" w:lineRule="auto"/>
              <w:rPr>
                <w:b/>
              </w:rPr>
            </w:pPr>
            <w:r w:rsidRPr="00F80A3F">
              <w:rPr>
                <w:b/>
                <w:highlight w:val="yellow"/>
              </w:rPr>
              <w:t xml:space="preserve">MATH </w:t>
            </w:r>
            <w:r w:rsidR="00F80A3F" w:rsidRPr="00F80A3F">
              <w:rPr>
                <w:b/>
                <w:highlight w:val="yellow"/>
              </w:rPr>
              <w:t>458W: History of Mathematics</w:t>
            </w:r>
            <w:r w:rsidRPr="00F80A3F">
              <w:rPr>
                <w:b/>
                <w:highlight w:val="yellow"/>
              </w:rPr>
              <w:t xml:space="preserve"> [4]</w:t>
            </w:r>
            <w:r>
              <w:rPr>
                <w:b/>
              </w:rPr>
              <w:t xml:space="preserve"> </w:t>
            </w:r>
          </w:p>
          <w:p w14:paraId="06E77829" w14:textId="78F964AE" w:rsidR="00F80A3F" w:rsidRDefault="00F80A3F" w:rsidP="006B6697">
            <w:pPr>
              <w:spacing w:line="240" w:lineRule="auto"/>
              <w:rPr>
                <w:b/>
              </w:rPr>
            </w:pPr>
          </w:p>
          <w:p w14:paraId="1298525D" w14:textId="04B5C0D4" w:rsidR="00F80A3F" w:rsidRPr="00F80A3F" w:rsidRDefault="00F80A3F" w:rsidP="006B6697">
            <w:pPr>
              <w:spacing w:line="240" w:lineRule="auto"/>
              <w:rPr>
                <w:b/>
                <w:i/>
                <w:highlight w:val="yellow"/>
              </w:rPr>
            </w:pPr>
            <w:r w:rsidRPr="00F80A3F">
              <w:rPr>
                <w:b/>
                <w:i/>
                <w:highlight w:val="yellow"/>
              </w:rPr>
              <w:t>Physics Courses (take all):</w:t>
            </w:r>
          </w:p>
          <w:p w14:paraId="4BB32DDA" w14:textId="77777777" w:rsidR="00F80A3F" w:rsidRPr="00F80A3F" w:rsidRDefault="00F80A3F" w:rsidP="006B6697">
            <w:pPr>
              <w:spacing w:line="240" w:lineRule="auto"/>
              <w:rPr>
                <w:b/>
                <w:highlight w:val="yellow"/>
              </w:rPr>
            </w:pPr>
          </w:p>
          <w:p w14:paraId="31BAB8D0" w14:textId="24093385" w:rsidR="006B6697" w:rsidRPr="00F80A3F" w:rsidRDefault="006B6697" w:rsidP="006B6697">
            <w:pPr>
              <w:spacing w:line="240" w:lineRule="auto"/>
              <w:rPr>
                <w:b/>
                <w:highlight w:val="yellow"/>
              </w:rPr>
            </w:pPr>
            <w:r w:rsidRPr="00F80A3F">
              <w:rPr>
                <w:b/>
                <w:highlight w:val="yellow"/>
              </w:rPr>
              <w:t>Phys 101: Physics for Science and Mathematics I [4]</w:t>
            </w:r>
          </w:p>
          <w:p w14:paraId="100A2E6A" w14:textId="24C41063" w:rsidR="006B6697" w:rsidRDefault="006B6697" w:rsidP="006B6697">
            <w:pPr>
              <w:spacing w:line="240" w:lineRule="auto"/>
              <w:rPr>
                <w:b/>
              </w:rPr>
            </w:pPr>
            <w:r w:rsidRPr="00F80A3F">
              <w:rPr>
                <w:b/>
                <w:highlight w:val="yellow"/>
              </w:rPr>
              <w:t>Phys 103: Calculus Applications in Mechanics [1]</w:t>
            </w:r>
          </w:p>
          <w:p w14:paraId="1B32FCFB" w14:textId="3FB09218" w:rsidR="006B6697" w:rsidRPr="00C710E0" w:rsidRDefault="006B6697" w:rsidP="006B6697">
            <w:pPr>
              <w:spacing w:line="240" w:lineRule="auto"/>
              <w:rPr>
                <w:b/>
              </w:rPr>
            </w:pPr>
          </w:p>
        </w:tc>
        <w:tc>
          <w:tcPr>
            <w:tcW w:w="3840" w:type="dxa"/>
            <w:noWrap/>
          </w:tcPr>
          <w:p w14:paraId="6D8A5C36" w14:textId="77777777" w:rsidR="00F80A3F" w:rsidRPr="00F80A3F" w:rsidRDefault="00F80A3F" w:rsidP="00F80A3F">
            <w:pPr>
              <w:spacing w:line="240" w:lineRule="auto"/>
              <w:rPr>
                <w:b/>
                <w:u w:val="single"/>
              </w:rPr>
            </w:pPr>
            <w:r w:rsidRPr="00F80A3F">
              <w:rPr>
                <w:b/>
                <w:u w:val="single"/>
              </w:rPr>
              <w:lastRenderedPageBreak/>
              <w:t xml:space="preserve">Secondary Education B.A. Requirements (Take all): </w:t>
            </w:r>
          </w:p>
          <w:p w14:paraId="70008816" w14:textId="77777777" w:rsidR="00F80A3F" w:rsidRDefault="00F80A3F" w:rsidP="00F80A3F">
            <w:pPr>
              <w:spacing w:line="240" w:lineRule="auto"/>
              <w:rPr>
                <w:b/>
              </w:rPr>
            </w:pPr>
          </w:p>
          <w:p w14:paraId="5F71B996" w14:textId="77777777" w:rsidR="00F80A3F" w:rsidRDefault="00F80A3F" w:rsidP="00F80A3F">
            <w:pPr>
              <w:spacing w:line="240" w:lineRule="auto"/>
              <w:rPr>
                <w:b/>
              </w:rPr>
            </w:pPr>
            <w:r>
              <w:rPr>
                <w:b/>
              </w:rPr>
              <w:t>CEP 215: Introduction to Educational Psychology [4] (Social Behavioral Gen Ed)</w:t>
            </w:r>
          </w:p>
          <w:p w14:paraId="28E9AA9A" w14:textId="77777777" w:rsidR="00F80A3F" w:rsidRDefault="00F80A3F" w:rsidP="00F80A3F">
            <w:pPr>
              <w:spacing w:line="240" w:lineRule="auto"/>
              <w:rPr>
                <w:b/>
              </w:rPr>
            </w:pPr>
            <w:r>
              <w:rPr>
                <w:b/>
              </w:rPr>
              <w:t xml:space="preserve">FNED 101: Introduction to Teaching and Learning [2] </w:t>
            </w:r>
          </w:p>
          <w:p w14:paraId="27429A22" w14:textId="77777777" w:rsidR="00F80A3F" w:rsidRDefault="00F80A3F" w:rsidP="00F80A3F">
            <w:pPr>
              <w:spacing w:line="240" w:lineRule="auto"/>
              <w:rPr>
                <w:b/>
              </w:rPr>
            </w:pPr>
            <w:r>
              <w:rPr>
                <w:b/>
              </w:rPr>
              <w:t xml:space="preserve">FNED 246: Schooling for Social Justice [4] </w:t>
            </w:r>
          </w:p>
          <w:p w14:paraId="411FC911" w14:textId="77777777" w:rsidR="00F80A3F" w:rsidRPr="000314A7" w:rsidRDefault="00F80A3F" w:rsidP="00F80A3F">
            <w:pPr>
              <w:spacing w:line="240" w:lineRule="auto"/>
              <w:rPr>
                <w:b/>
                <w:highlight w:val="yellow"/>
              </w:rPr>
            </w:pPr>
            <w:r w:rsidRPr="000314A7">
              <w:rPr>
                <w:b/>
                <w:highlight w:val="yellow"/>
              </w:rPr>
              <w:t>SED 201: Introduction to Lesson Planning [2]</w:t>
            </w:r>
          </w:p>
          <w:p w14:paraId="7B716C49" w14:textId="49E2B668" w:rsidR="00F80A3F" w:rsidRDefault="00F80A3F" w:rsidP="00F80A3F">
            <w:pPr>
              <w:spacing w:line="240" w:lineRule="auto"/>
              <w:rPr>
                <w:b/>
              </w:rPr>
            </w:pPr>
            <w:r w:rsidRPr="000314A7">
              <w:rPr>
                <w:b/>
                <w:highlight w:val="yellow"/>
              </w:rPr>
              <w:t>SED 202: Introduction to Assessment [2]</w:t>
            </w:r>
            <w:r w:rsidR="000314A7">
              <w:rPr>
                <w:b/>
                <w:highlight w:val="yellow"/>
              </w:rPr>
              <w:t xml:space="preserve">. </w:t>
            </w:r>
            <w:r w:rsidR="000314A7">
              <w:rPr>
                <w:b/>
              </w:rPr>
              <w:t>[NB #23-24-135]</w:t>
            </w:r>
          </w:p>
          <w:p w14:paraId="70F395DE" w14:textId="77777777" w:rsidR="001A6ABE" w:rsidRPr="001A6ABE" w:rsidRDefault="00F80A3F" w:rsidP="001A6ABE">
            <w:pPr>
              <w:spacing w:line="240" w:lineRule="auto"/>
              <w:rPr>
                <w:b/>
              </w:rPr>
            </w:pPr>
            <w:r w:rsidRPr="000314A7">
              <w:rPr>
                <w:b/>
                <w:highlight w:val="yellow"/>
              </w:rPr>
              <w:t>SED 301W: Discourses, Literacies, and Technology of Learning [2]</w:t>
            </w:r>
            <w:r w:rsidR="001A6ABE">
              <w:rPr>
                <w:b/>
                <w:highlight w:val="yellow"/>
              </w:rPr>
              <w:t xml:space="preserve"> </w:t>
            </w:r>
            <w:r w:rsidR="001A6ABE">
              <w:rPr>
                <w:b/>
              </w:rPr>
              <w:t>[NB #23-24-136]</w:t>
            </w:r>
          </w:p>
          <w:p w14:paraId="775FA5FE" w14:textId="77777777" w:rsidR="00F80A3F" w:rsidRDefault="00F80A3F" w:rsidP="00F80A3F">
            <w:pPr>
              <w:spacing w:line="240" w:lineRule="auto"/>
              <w:rPr>
                <w:b/>
              </w:rPr>
            </w:pPr>
            <w:r>
              <w:rPr>
                <w:b/>
              </w:rPr>
              <w:t>SED 420: Introduction to Student Teaching [credits combined into SED 421 below]</w:t>
            </w:r>
          </w:p>
          <w:p w14:paraId="2B700021" w14:textId="77777777" w:rsidR="00F80A3F" w:rsidRDefault="00F80A3F" w:rsidP="00F80A3F">
            <w:pPr>
              <w:spacing w:line="240" w:lineRule="auto"/>
              <w:rPr>
                <w:b/>
              </w:rPr>
            </w:pPr>
            <w:r>
              <w:rPr>
                <w:b/>
              </w:rPr>
              <w:t>SED 421: Student Teaching in Secondary School [9]</w:t>
            </w:r>
          </w:p>
          <w:p w14:paraId="02C1B966" w14:textId="77777777" w:rsidR="00F80A3F" w:rsidRDefault="00F80A3F" w:rsidP="00F80A3F">
            <w:pPr>
              <w:spacing w:line="240" w:lineRule="auto"/>
              <w:rPr>
                <w:b/>
              </w:rPr>
            </w:pPr>
            <w:r>
              <w:rPr>
                <w:b/>
              </w:rPr>
              <w:t>SED 422: Student Teaching Seminar in Secondary Education [3]</w:t>
            </w:r>
          </w:p>
          <w:p w14:paraId="5CF23580" w14:textId="77777777" w:rsidR="00F80A3F" w:rsidRDefault="00F80A3F" w:rsidP="00F80A3F">
            <w:pPr>
              <w:spacing w:line="240" w:lineRule="auto"/>
              <w:rPr>
                <w:b/>
              </w:rPr>
            </w:pPr>
            <w:r>
              <w:rPr>
                <w:b/>
              </w:rPr>
              <w:t>SPED 333: Introduction to Special Education [3]</w:t>
            </w:r>
          </w:p>
          <w:p w14:paraId="52FB593A" w14:textId="77777777" w:rsidR="00F80A3F" w:rsidRDefault="00F80A3F" w:rsidP="00F80A3F">
            <w:pPr>
              <w:spacing w:line="240" w:lineRule="auto"/>
              <w:rPr>
                <w:b/>
              </w:rPr>
            </w:pPr>
            <w:r>
              <w:rPr>
                <w:b/>
              </w:rPr>
              <w:t>TESL 401: Introduction to Teaching Emergent Bilinguals [4]</w:t>
            </w:r>
          </w:p>
          <w:p w14:paraId="0F9ADBDE" w14:textId="77777777" w:rsidR="00F80A3F" w:rsidRDefault="00F80A3F" w:rsidP="00F80A3F">
            <w:pPr>
              <w:spacing w:line="240" w:lineRule="auto"/>
              <w:rPr>
                <w:b/>
              </w:rPr>
            </w:pPr>
            <w:r>
              <w:rPr>
                <w:b/>
              </w:rPr>
              <w:t xml:space="preserve">Content Courses: </w:t>
            </w:r>
          </w:p>
          <w:p w14:paraId="42F1864D" w14:textId="77777777" w:rsidR="00F80A3F" w:rsidRDefault="00F80A3F" w:rsidP="00F80A3F">
            <w:pPr>
              <w:spacing w:line="240" w:lineRule="auto"/>
              <w:rPr>
                <w:b/>
              </w:rPr>
            </w:pPr>
          </w:p>
          <w:p w14:paraId="46BA09B8" w14:textId="77777777" w:rsidR="00F80A3F" w:rsidRDefault="00F80A3F" w:rsidP="00F80A3F">
            <w:pPr>
              <w:spacing w:line="240" w:lineRule="auto"/>
              <w:rPr>
                <w:b/>
              </w:rPr>
            </w:pPr>
          </w:p>
          <w:p w14:paraId="6A13B833" w14:textId="77777777" w:rsidR="00F80A3F" w:rsidRDefault="00F80A3F" w:rsidP="00F80A3F">
            <w:pPr>
              <w:spacing w:line="240" w:lineRule="auto"/>
              <w:rPr>
                <w:b/>
              </w:rPr>
            </w:pPr>
          </w:p>
          <w:p w14:paraId="1FF83EC4" w14:textId="77777777" w:rsidR="00F80A3F" w:rsidRDefault="00F80A3F" w:rsidP="00F80A3F">
            <w:pPr>
              <w:spacing w:line="240" w:lineRule="auto"/>
              <w:rPr>
                <w:b/>
              </w:rPr>
            </w:pPr>
          </w:p>
          <w:p w14:paraId="2F417421" w14:textId="00051CDF" w:rsidR="00F80A3F" w:rsidRPr="00F80A3F" w:rsidRDefault="00F80A3F" w:rsidP="00F80A3F">
            <w:pPr>
              <w:spacing w:line="240" w:lineRule="auto"/>
              <w:rPr>
                <w:b/>
                <w:u w:val="single"/>
              </w:rPr>
            </w:pPr>
            <w:r w:rsidRPr="00F80A3F">
              <w:rPr>
                <w:b/>
                <w:u w:val="single"/>
              </w:rPr>
              <w:t>Secondary Education Mathematics Major</w:t>
            </w:r>
            <w:r>
              <w:rPr>
                <w:b/>
                <w:u w:val="single"/>
              </w:rPr>
              <w:t xml:space="preserve"> (Requirements)</w:t>
            </w:r>
            <w:r w:rsidRPr="00F80A3F">
              <w:rPr>
                <w:b/>
                <w:u w:val="single"/>
              </w:rPr>
              <w:t>:</w:t>
            </w:r>
          </w:p>
          <w:p w14:paraId="5CEEF8AC" w14:textId="77777777" w:rsidR="00F80A3F" w:rsidRDefault="00F80A3F" w:rsidP="00F80A3F">
            <w:pPr>
              <w:spacing w:line="240" w:lineRule="auto"/>
              <w:rPr>
                <w:b/>
              </w:rPr>
            </w:pPr>
          </w:p>
          <w:p w14:paraId="56C6B4E0" w14:textId="1FFDD91D" w:rsidR="00F80A3F" w:rsidRDefault="00F80A3F" w:rsidP="00F80A3F">
            <w:pPr>
              <w:spacing w:line="240" w:lineRule="auto"/>
              <w:rPr>
                <w:b/>
                <w:i/>
              </w:rPr>
            </w:pPr>
            <w:r w:rsidRPr="00F80A3F">
              <w:rPr>
                <w:b/>
                <w:i/>
              </w:rPr>
              <w:t>Secondary Education course</w:t>
            </w:r>
            <w:r w:rsidR="000314A7">
              <w:rPr>
                <w:b/>
                <w:i/>
              </w:rPr>
              <w:t>s</w:t>
            </w:r>
            <w:r>
              <w:rPr>
                <w:b/>
                <w:i/>
              </w:rPr>
              <w:t xml:space="preserve"> (take all)</w:t>
            </w:r>
            <w:r w:rsidRPr="00F80A3F">
              <w:rPr>
                <w:b/>
                <w:i/>
              </w:rPr>
              <w:t>:</w:t>
            </w:r>
          </w:p>
          <w:p w14:paraId="241C6338" w14:textId="427A7F1D" w:rsidR="001A6ABE" w:rsidRPr="001A6ABE" w:rsidRDefault="001A6ABE" w:rsidP="00F80A3F">
            <w:pPr>
              <w:spacing w:line="240" w:lineRule="auto"/>
              <w:rPr>
                <w:b/>
              </w:rPr>
            </w:pPr>
            <w:r w:rsidRPr="000314A7">
              <w:rPr>
                <w:b/>
                <w:highlight w:val="yellow"/>
              </w:rPr>
              <w:t>SED 303: Inquiry into STEM [2]</w:t>
            </w:r>
            <w:r>
              <w:rPr>
                <w:b/>
              </w:rPr>
              <w:t xml:space="preserve"> [NB #23-24-136]</w:t>
            </w:r>
          </w:p>
          <w:p w14:paraId="2015DFC7" w14:textId="77777777" w:rsidR="00F80A3F" w:rsidRDefault="00F80A3F" w:rsidP="00F80A3F">
            <w:pPr>
              <w:spacing w:line="240" w:lineRule="auto"/>
              <w:rPr>
                <w:b/>
              </w:rPr>
            </w:pPr>
            <w:r>
              <w:rPr>
                <w:b/>
              </w:rPr>
              <w:t>SED 315: Mathematics Teaching in a Diverse Classroom [4]</w:t>
            </w:r>
          </w:p>
          <w:p w14:paraId="02368613" w14:textId="77777777" w:rsidR="00F80A3F" w:rsidRDefault="00F80A3F" w:rsidP="00F80A3F">
            <w:pPr>
              <w:spacing w:line="240" w:lineRule="auto"/>
              <w:rPr>
                <w:b/>
              </w:rPr>
            </w:pPr>
            <w:r>
              <w:rPr>
                <w:b/>
              </w:rPr>
              <w:lastRenderedPageBreak/>
              <w:t>SED 415: Rethinking Mathematics Teaching and Learning. [4]</w:t>
            </w:r>
          </w:p>
          <w:p w14:paraId="7D4439E7" w14:textId="77777777" w:rsidR="00F80A3F" w:rsidRDefault="00F80A3F" w:rsidP="00F80A3F">
            <w:pPr>
              <w:spacing w:line="240" w:lineRule="auto"/>
              <w:rPr>
                <w:b/>
              </w:rPr>
            </w:pPr>
          </w:p>
          <w:p w14:paraId="696DC086" w14:textId="77777777" w:rsidR="000314A7" w:rsidRDefault="000314A7" w:rsidP="00F80A3F">
            <w:pPr>
              <w:spacing w:line="240" w:lineRule="auto"/>
              <w:rPr>
                <w:b/>
                <w:i/>
              </w:rPr>
            </w:pPr>
          </w:p>
          <w:p w14:paraId="69877CC4" w14:textId="77777777" w:rsidR="000314A7" w:rsidRDefault="000314A7" w:rsidP="00F80A3F">
            <w:pPr>
              <w:spacing w:line="240" w:lineRule="auto"/>
              <w:rPr>
                <w:b/>
                <w:i/>
              </w:rPr>
            </w:pPr>
          </w:p>
          <w:p w14:paraId="29C3A3BD" w14:textId="77777777" w:rsidR="000314A7" w:rsidRDefault="000314A7" w:rsidP="00F80A3F">
            <w:pPr>
              <w:spacing w:line="240" w:lineRule="auto"/>
              <w:rPr>
                <w:b/>
                <w:i/>
              </w:rPr>
            </w:pPr>
          </w:p>
          <w:p w14:paraId="6B0528E3" w14:textId="77777777" w:rsidR="000314A7" w:rsidRDefault="000314A7" w:rsidP="00F80A3F">
            <w:pPr>
              <w:spacing w:line="240" w:lineRule="auto"/>
              <w:rPr>
                <w:b/>
                <w:i/>
              </w:rPr>
            </w:pPr>
          </w:p>
          <w:p w14:paraId="21B54153" w14:textId="77777777" w:rsidR="000314A7" w:rsidRDefault="000314A7" w:rsidP="00F80A3F">
            <w:pPr>
              <w:spacing w:line="240" w:lineRule="auto"/>
              <w:rPr>
                <w:b/>
                <w:i/>
              </w:rPr>
            </w:pPr>
          </w:p>
          <w:p w14:paraId="76F94452" w14:textId="77777777" w:rsidR="000314A7" w:rsidRDefault="000314A7" w:rsidP="00F80A3F">
            <w:pPr>
              <w:spacing w:line="240" w:lineRule="auto"/>
              <w:rPr>
                <w:b/>
                <w:i/>
              </w:rPr>
            </w:pPr>
          </w:p>
          <w:p w14:paraId="5E3A4C70" w14:textId="77777777" w:rsidR="000314A7" w:rsidRDefault="000314A7" w:rsidP="00F80A3F">
            <w:pPr>
              <w:spacing w:line="240" w:lineRule="auto"/>
              <w:rPr>
                <w:b/>
                <w:i/>
              </w:rPr>
            </w:pPr>
          </w:p>
          <w:p w14:paraId="197B7D0C" w14:textId="77777777" w:rsidR="000314A7" w:rsidRDefault="000314A7" w:rsidP="00F80A3F">
            <w:pPr>
              <w:spacing w:line="240" w:lineRule="auto"/>
              <w:rPr>
                <w:b/>
                <w:i/>
              </w:rPr>
            </w:pPr>
          </w:p>
          <w:p w14:paraId="3D6E4423" w14:textId="3178F892" w:rsidR="00F80A3F" w:rsidRPr="00F80A3F" w:rsidRDefault="00F80A3F" w:rsidP="00F80A3F">
            <w:pPr>
              <w:spacing w:line="240" w:lineRule="auto"/>
              <w:rPr>
                <w:b/>
                <w:i/>
              </w:rPr>
            </w:pPr>
            <w:r w:rsidRPr="00F80A3F">
              <w:rPr>
                <w:b/>
                <w:i/>
              </w:rPr>
              <w:t>Mathematics Courses (take all):</w:t>
            </w:r>
          </w:p>
          <w:p w14:paraId="4A38B7E0" w14:textId="77777777" w:rsidR="00F80A3F" w:rsidRDefault="00F80A3F" w:rsidP="00F80A3F">
            <w:pPr>
              <w:spacing w:line="240" w:lineRule="auto"/>
              <w:rPr>
                <w:b/>
              </w:rPr>
            </w:pPr>
          </w:p>
          <w:p w14:paraId="7CF2D8F3" w14:textId="77777777" w:rsidR="00F80A3F" w:rsidRDefault="00F80A3F" w:rsidP="00F80A3F">
            <w:pPr>
              <w:spacing w:line="240" w:lineRule="auto"/>
              <w:rPr>
                <w:b/>
              </w:rPr>
            </w:pPr>
            <w:r>
              <w:rPr>
                <w:b/>
              </w:rPr>
              <w:t>MATH 212: Calculus I [4] (Math Gen Ed)</w:t>
            </w:r>
          </w:p>
          <w:p w14:paraId="0B79D48C" w14:textId="77777777" w:rsidR="00F80A3F" w:rsidRDefault="00F80A3F" w:rsidP="00F80A3F">
            <w:pPr>
              <w:spacing w:line="240" w:lineRule="auto"/>
              <w:rPr>
                <w:b/>
              </w:rPr>
            </w:pPr>
            <w:r>
              <w:rPr>
                <w:b/>
              </w:rPr>
              <w:t>MATH 213 Calculus II [4] (AQSR Gen Ed)</w:t>
            </w:r>
          </w:p>
          <w:p w14:paraId="5BDBB27C" w14:textId="77777777" w:rsidR="00F80A3F" w:rsidRDefault="00F80A3F" w:rsidP="00F80A3F">
            <w:pPr>
              <w:spacing w:line="240" w:lineRule="auto"/>
              <w:rPr>
                <w:b/>
              </w:rPr>
            </w:pPr>
            <w:r>
              <w:rPr>
                <w:b/>
              </w:rPr>
              <w:t>MATH 240: Statistical Methods [4]</w:t>
            </w:r>
          </w:p>
          <w:p w14:paraId="165B1EA9" w14:textId="77777777" w:rsidR="00F80A3F" w:rsidRDefault="00F80A3F" w:rsidP="00F80A3F">
            <w:pPr>
              <w:spacing w:line="240" w:lineRule="auto"/>
              <w:rPr>
                <w:b/>
              </w:rPr>
            </w:pPr>
            <w:r>
              <w:rPr>
                <w:b/>
              </w:rPr>
              <w:t>MATH 300W: Bridge to Advanced Mathematics [4]</w:t>
            </w:r>
          </w:p>
          <w:p w14:paraId="40B3E42E" w14:textId="77777777" w:rsidR="00F80A3F" w:rsidRDefault="00F80A3F" w:rsidP="00F80A3F">
            <w:pPr>
              <w:spacing w:line="240" w:lineRule="auto"/>
              <w:rPr>
                <w:b/>
              </w:rPr>
            </w:pPr>
            <w:r>
              <w:rPr>
                <w:b/>
              </w:rPr>
              <w:t>MATH 314: Calculus III [4]</w:t>
            </w:r>
          </w:p>
          <w:p w14:paraId="504587AF" w14:textId="77777777" w:rsidR="00F80A3F" w:rsidRDefault="00F80A3F" w:rsidP="00F80A3F">
            <w:pPr>
              <w:spacing w:line="240" w:lineRule="auto"/>
              <w:rPr>
                <w:b/>
              </w:rPr>
            </w:pPr>
            <w:r>
              <w:rPr>
                <w:b/>
              </w:rPr>
              <w:t>MATH 315: Linear Algebra [4]</w:t>
            </w:r>
          </w:p>
          <w:p w14:paraId="16732FA6" w14:textId="77777777" w:rsidR="00F80A3F" w:rsidRDefault="00F80A3F" w:rsidP="00F80A3F">
            <w:pPr>
              <w:spacing w:line="240" w:lineRule="auto"/>
              <w:rPr>
                <w:b/>
              </w:rPr>
            </w:pPr>
            <w:r>
              <w:rPr>
                <w:b/>
              </w:rPr>
              <w:t>MATH 324: College Geometry [4]</w:t>
            </w:r>
          </w:p>
          <w:p w14:paraId="5BF7BC6F" w14:textId="77777777" w:rsidR="00F80A3F" w:rsidRDefault="00F80A3F" w:rsidP="00F80A3F">
            <w:pPr>
              <w:spacing w:line="240" w:lineRule="auto"/>
              <w:rPr>
                <w:b/>
              </w:rPr>
            </w:pPr>
            <w:r>
              <w:rPr>
                <w:b/>
              </w:rPr>
              <w:t>MATH 431: Number Theory [3]</w:t>
            </w:r>
          </w:p>
          <w:p w14:paraId="4A04D2F4" w14:textId="77777777" w:rsidR="00F80A3F" w:rsidRDefault="00F80A3F" w:rsidP="00F80A3F">
            <w:pPr>
              <w:spacing w:line="240" w:lineRule="auto"/>
              <w:rPr>
                <w:b/>
              </w:rPr>
            </w:pPr>
            <w:r>
              <w:rPr>
                <w:b/>
              </w:rPr>
              <w:t>MATH 432: Introduction to Abstract Algebra [4]</w:t>
            </w:r>
          </w:p>
          <w:p w14:paraId="361DB24F" w14:textId="77777777" w:rsidR="00F80A3F" w:rsidRDefault="00F80A3F" w:rsidP="00F80A3F">
            <w:pPr>
              <w:spacing w:line="240" w:lineRule="auto"/>
              <w:rPr>
                <w:b/>
              </w:rPr>
            </w:pPr>
            <w:r>
              <w:rPr>
                <w:b/>
              </w:rPr>
              <w:t>MATH 441: Introduction to Probability [4]</w:t>
            </w:r>
          </w:p>
          <w:p w14:paraId="2C4E481B" w14:textId="77777777" w:rsidR="00F80A3F" w:rsidRDefault="00F80A3F" w:rsidP="00F80A3F">
            <w:pPr>
              <w:spacing w:line="240" w:lineRule="auto"/>
              <w:rPr>
                <w:b/>
              </w:rPr>
            </w:pPr>
            <w:r w:rsidRPr="00F80A3F">
              <w:rPr>
                <w:b/>
                <w:highlight w:val="yellow"/>
              </w:rPr>
              <w:t>MATH 461W: Seminar in Mathematics [4]</w:t>
            </w:r>
            <w:r>
              <w:rPr>
                <w:b/>
              </w:rPr>
              <w:t xml:space="preserve"> </w:t>
            </w:r>
          </w:p>
          <w:p w14:paraId="5231119E" w14:textId="77777777" w:rsidR="00F80A3F" w:rsidRDefault="00F80A3F" w:rsidP="00F80A3F">
            <w:pPr>
              <w:spacing w:line="240" w:lineRule="auto"/>
              <w:rPr>
                <w:b/>
              </w:rPr>
            </w:pPr>
          </w:p>
          <w:p w14:paraId="0DA66663" w14:textId="77777777" w:rsidR="006B6697" w:rsidRPr="00C710E0" w:rsidRDefault="006B6697" w:rsidP="00F80A3F">
            <w:pPr>
              <w:spacing w:line="240" w:lineRule="auto"/>
              <w:rPr>
                <w:b/>
              </w:rPr>
            </w:pPr>
          </w:p>
        </w:tc>
      </w:tr>
      <w:tr w:rsidR="006B6697" w:rsidRPr="00C710E0" w14:paraId="07853955" w14:textId="77777777" w:rsidTr="60A52E68">
        <w:tc>
          <w:tcPr>
            <w:tcW w:w="3100" w:type="dxa"/>
            <w:noWrap/>
            <w:vAlign w:val="center"/>
          </w:tcPr>
          <w:p w14:paraId="38AD1617" w14:textId="412B391B" w:rsidR="006B6697" w:rsidRPr="00C710E0" w:rsidRDefault="006B6697" w:rsidP="006B6697">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41EF0F31" w14:textId="3AD627B6" w:rsidR="009001AB" w:rsidRDefault="009001AB" w:rsidP="006B6697">
            <w:pPr>
              <w:spacing w:line="240" w:lineRule="auto"/>
              <w:rPr>
                <w:b/>
              </w:rPr>
            </w:pPr>
            <w:bookmarkStart w:id="20" w:name="credit_count"/>
            <w:bookmarkEnd w:id="20"/>
            <w:r>
              <w:rPr>
                <w:b/>
              </w:rPr>
              <w:t>35 Education</w:t>
            </w:r>
          </w:p>
          <w:p w14:paraId="5231D77A" w14:textId="6D490150" w:rsidR="009001AB" w:rsidRDefault="009001AB" w:rsidP="006B6697">
            <w:pPr>
              <w:spacing w:line="240" w:lineRule="auto"/>
              <w:rPr>
                <w:b/>
              </w:rPr>
            </w:pPr>
            <w:r>
              <w:rPr>
                <w:b/>
              </w:rPr>
              <w:t>65 Mathematics</w:t>
            </w:r>
          </w:p>
          <w:p w14:paraId="62567277" w14:textId="77777777" w:rsidR="009001AB" w:rsidRDefault="009001AB" w:rsidP="006B6697">
            <w:pPr>
              <w:spacing w:line="240" w:lineRule="auto"/>
              <w:rPr>
                <w:b/>
              </w:rPr>
            </w:pPr>
          </w:p>
          <w:p w14:paraId="170E3FD3" w14:textId="0B269608" w:rsidR="006B6697" w:rsidRDefault="006B6697" w:rsidP="006B6697">
            <w:pPr>
              <w:spacing w:line="240" w:lineRule="auto"/>
              <w:rPr>
                <w:b/>
              </w:rPr>
            </w:pPr>
            <w:r>
              <w:rPr>
                <w:b/>
              </w:rPr>
              <w:t xml:space="preserve">100 </w:t>
            </w:r>
          </w:p>
          <w:p w14:paraId="63353FC7" w14:textId="792BBFD8" w:rsidR="006B6697" w:rsidRPr="00C710E0" w:rsidRDefault="006B6697" w:rsidP="006B6697">
            <w:pPr>
              <w:spacing w:line="240" w:lineRule="auto"/>
              <w:rPr>
                <w:b/>
              </w:rPr>
            </w:pPr>
            <w:r>
              <w:rPr>
                <w:b/>
              </w:rPr>
              <w:t>(Conn, Lit, Hist, Art, FYW, and FYS needed to complete Gen Ed) (Second Language not included)</w:t>
            </w:r>
          </w:p>
        </w:tc>
        <w:tc>
          <w:tcPr>
            <w:tcW w:w="3840" w:type="dxa"/>
            <w:noWrap/>
          </w:tcPr>
          <w:p w14:paraId="17AE8395" w14:textId="1659655D" w:rsidR="009001AB" w:rsidRDefault="009001AB" w:rsidP="006B6697">
            <w:pPr>
              <w:spacing w:line="240" w:lineRule="auto"/>
              <w:rPr>
                <w:b/>
              </w:rPr>
            </w:pPr>
            <w:r>
              <w:rPr>
                <w:b/>
              </w:rPr>
              <w:t xml:space="preserve">35 </w:t>
            </w:r>
            <w:proofErr w:type="gramStart"/>
            <w:r>
              <w:rPr>
                <w:b/>
              </w:rPr>
              <w:t>education</w:t>
            </w:r>
            <w:proofErr w:type="gramEnd"/>
          </w:p>
          <w:p w14:paraId="56C5C4EB" w14:textId="30C821F8" w:rsidR="009001AB" w:rsidRDefault="001B06AA" w:rsidP="006B6697">
            <w:pPr>
              <w:spacing w:line="240" w:lineRule="auto"/>
              <w:rPr>
                <w:b/>
              </w:rPr>
            </w:pPr>
            <w:r>
              <w:rPr>
                <w:b/>
              </w:rPr>
              <w:t>5</w:t>
            </w:r>
            <w:r w:rsidR="001A6ABE">
              <w:rPr>
                <w:b/>
              </w:rPr>
              <w:t>3</w:t>
            </w:r>
            <w:r>
              <w:rPr>
                <w:b/>
              </w:rPr>
              <w:t xml:space="preserve"> </w:t>
            </w:r>
            <w:r w:rsidR="009001AB">
              <w:rPr>
                <w:b/>
              </w:rPr>
              <w:t>Mathematics</w:t>
            </w:r>
          </w:p>
          <w:p w14:paraId="7DD8111A" w14:textId="77777777" w:rsidR="009001AB" w:rsidRDefault="009001AB" w:rsidP="006B6697">
            <w:pPr>
              <w:spacing w:line="240" w:lineRule="auto"/>
              <w:rPr>
                <w:b/>
              </w:rPr>
            </w:pPr>
          </w:p>
          <w:p w14:paraId="2E6BC044" w14:textId="15D69C4B" w:rsidR="006B6697" w:rsidRDefault="001B06AA" w:rsidP="006B6697">
            <w:pPr>
              <w:spacing w:line="240" w:lineRule="auto"/>
              <w:rPr>
                <w:b/>
              </w:rPr>
            </w:pPr>
            <w:r>
              <w:rPr>
                <w:b/>
              </w:rPr>
              <w:t>8</w:t>
            </w:r>
            <w:r w:rsidR="001A6ABE">
              <w:rPr>
                <w:b/>
              </w:rPr>
              <w:t>8</w:t>
            </w:r>
            <w:r w:rsidR="006B6697">
              <w:rPr>
                <w:b/>
              </w:rPr>
              <w:t xml:space="preserve"> </w:t>
            </w:r>
          </w:p>
          <w:p w14:paraId="0CDCA3D1" w14:textId="168C1FF3" w:rsidR="006B6697" w:rsidRPr="00C710E0" w:rsidRDefault="006B6697" w:rsidP="006B6697">
            <w:pPr>
              <w:spacing w:line="240" w:lineRule="auto"/>
              <w:rPr>
                <w:b/>
              </w:rPr>
            </w:pPr>
            <w:r>
              <w:rPr>
                <w:b/>
              </w:rPr>
              <w:t>(</w:t>
            </w:r>
            <w:r w:rsidR="00F80A3F">
              <w:rPr>
                <w:b/>
              </w:rPr>
              <w:t xml:space="preserve">Conn, </w:t>
            </w:r>
            <w:r>
              <w:rPr>
                <w:b/>
              </w:rPr>
              <w:t>NS, Lit, Hist, Art, FYW, and FYS needed to complete Gen Ed) (Second Language not included)</w:t>
            </w:r>
          </w:p>
        </w:tc>
      </w:tr>
      <w:tr w:rsidR="006B6697" w:rsidRPr="00C710E0" w14:paraId="56A03B42" w14:textId="77777777" w:rsidTr="60A52E68">
        <w:tc>
          <w:tcPr>
            <w:tcW w:w="3100" w:type="dxa"/>
            <w:noWrap/>
            <w:vAlign w:val="center"/>
          </w:tcPr>
          <w:p w14:paraId="19669E96" w14:textId="0B7CD8CD" w:rsidR="006B6697" w:rsidRPr="00C710E0" w:rsidRDefault="006B6697" w:rsidP="006B6697">
            <w:pPr>
              <w:spacing w:line="240" w:lineRule="auto"/>
            </w:pPr>
            <w:r w:rsidRPr="00C710E0">
              <w:t xml:space="preserve">E.7. Note any needs for program accreditation (if relevant). </w:t>
            </w:r>
          </w:p>
        </w:tc>
        <w:tc>
          <w:tcPr>
            <w:tcW w:w="3840" w:type="dxa"/>
            <w:noWrap/>
          </w:tcPr>
          <w:p w14:paraId="10DEA6B4" w14:textId="77777777" w:rsidR="006B6697" w:rsidRPr="00C710E0" w:rsidRDefault="006B6697" w:rsidP="006B6697">
            <w:pPr>
              <w:spacing w:line="240" w:lineRule="auto"/>
              <w:rPr>
                <w:b/>
              </w:rPr>
            </w:pPr>
          </w:p>
        </w:tc>
        <w:tc>
          <w:tcPr>
            <w:tcW w:w="3840" w:type="dxa"/>
            <w:noWrap/>
          </w:tcPr>
          <w:p w14:paraId="48AE026F" w14:textId="77777777" w:rsidR="006B6697" w:rsidRPr="00C710E0" w:rsidRDefault="006B6697" w:rsidP="006B6697">
            <w:pPr>
              <w:spacing w:line="240" w:lineRule="auto"/>
              <w:rPr>
                <w:b/>
              </w:rPr>
            </w:pPr>
          </w:p>
        </w:tc>
      </w:tr>
      <w:tr w:rsidR="006B6697" w:rsidRPr="00C710E0" w14:paraId="20D2CCB0" w14:textId="77777777" w:rsidTr="60A52E68">
        <w:tc>
          <w:tcPr>
            <w:tcW w:w="3100" w:type="dxa"/>
            <w:noWrap/>
            <w:vAlign w:val="center"/>
          </w:tcPr>
          <w:p w14:paraId="2BEDE556" w14:textId="45F78032" w:rsidR="006B6697" w:rsidRPr="00C710E0" w:rsidRDefault="006B6697" w:rsidP="006B6697">
            <w:pPr>
              <w:spacing w:line="240" w:lineRule="auto"/>
            </w:pPr>
            <w:r w:rsidRPr="00C710E0">
              <w:lastRenderedPageBreak/>
              <w:t xml:space="preserve">E.8 Program modality. Online percentage of delivery; calculate % within required hybrids and the total for the program cannot go over 49% </w:t>
            </w:r>
          </w:p>
        </w:tc>
        <w:tc>
          <w:tcPr>
            <w:tcW w:w="3840" w:type="dxa"/>
            <w:noWrap/>
          </w:tcPr>
          <w:p w14:paraId="60DD60E1" w14:textId="07EF88C6" w:rsidR="006B6697" w:rsidRPr="00C710E0" w:rsidRDefault="006B6697" w:rsidP="006B6697">
            <w:pPr>
              <w:spacing w:line="240" w:lineRule="auto"/>
              <w:rPr>
                <w:b/>
              </w:rPr>
            </w:pPr>
            <w:r w:rsidRPr="00C710E0">
              <w:rPr>
                <w:b/>
              </w:rPr>
              <w:t>Fully in-person</w:t>
            </w:r>
            <w:r>
              <w:rPr>
                <w:b/>
              </w:rPr>
              <w:t xml:space="preserve"> courses and</w:t>
            </w:r>
          </w:p>
          <w:p w14:paraId="69324508" w14:textId="5CA690D7" w:rsidR="006B6697" w:rsidRDefault="006B6697" w:rsidP="006B6697">
            <w:pPr>
              <w:spacing w:line="240" w:lineRule="auto"/>
              <w:rPr>
                <w:b/>
              </w:rPr>
            </w:pPr>
            <w:r>
              <w:rPr>
                <w:b/>
              </w:rPr>
              <w:t>Hybrid</w:t>
            </w:r>
            <w:r w:rsidRPr="00C710E0">
              <w:rPr>
                <w:b/>
              </w:rPr>
              <w:t xml:space="preserve"> (</w:t>
            </w:r>
            <w:r>
              <w:rPr>
                <w:b/>
              </w:rPr>
              <w:t>up to 49</w:t>
            </w:r>
            <w:r w:rsidRPr="00C710E0">
              <w:rPr>
                <w:b/>
              </w:rPr>
              <w:t>% online)</w:t>
            </w:r>
            <w:r>
              <w:rPr>
                <w:b/>
              </w:rPr>
              <w:t xml:space="preserve"> courses.</w:t>
            </w:r>
          </w:p>
          <w:p w14:paraId="7D0F81A3" w14:textId="77777777" w:rsidR="006B6697" w:rsidRPr="00C710E0" w:rsidRDefault="006B6697" w:rsidP="006B6697">
            <w:pPr>
              <w:spacing w:line="240" w:lineRule="auto"/>
              <w:rPr>
                <w:b/>
              </w:rPr>
            </w:pPr>
          </w:p>
          <w:p w14:paraId="6083E444" w14:textId="2AC98935" w:rsidR="006B6697" w:rsidRPr="00C710E0" w:rsidRDefault="006B6697" w:rsidP="006B6697">
            <w:pPr>
              <w:spacing w:line="240" w:lineRule="auto"/>
              <w:rPr>
                <w:b/>
              </w:rPr>
            </w:pPr>
            <w:r>
              <w:rPr>
                <w:b/>
              </w:rPr>
              <w:t>Percentage of hybrid courses in the program does not exceed 30%.</w:t>
            </w:r>
          </w:p>
        </w:tc>
        <w:tc>
          <w:tcPr>
            <w:tcW w:w="3840" w:type="dxa"/>
            <w:noWrap/>
          </w:tcPr>
          <w:p w14:paraId="53CD974B" w14:textId="77777777" w:rsidR="006B6697" w:rsidRPr="00C710E0" w:rsidRDefault="006B6697" w:rsidP="006B6697">
            <w:pPr>
              <w:spacing w:line="240" w:lineRule="auto"/>
              <w:rPr>
                <w:b/>
              </w:rPr>
            </w:pPr>
            <w:r w:rsidRPr="00C710E0">
              <w:rPr>
                <w:b/>
              </w:rPr>
              <w:t>Fully in-person</w:t>
            </w:r>
            <w:r>
              <w:rPr>
                <w:b/>
              </w:rPr>
              <w:t xml:space="preserve"> courses and</w:t>
            </w:r>
          </w:p>
          <w:p w14:paraId="1132063E" w14:textId="77777777" w:rsidR="006B6697" w:rsidRDefault="006B6697" w:rsidP="006B6697">
            <w:pPr>
              <w:spacing w:line="240" w:lineRule="auto"/>
              <w:rPr>
                <w:b/>
              </w:rPr>
            </w:pPr>
            <w:r>
              <w:rPr>
                <w:b/>
              </w:rPr>
              <w:t>Hybrid</w:t>
            </w:r>
            <w:r w:rsidRPr="00C710E0">
              <w:rPr>
                <w:b/>
              </w:rPr>
              <w:t xml:space="preserve"> (</w:t>
            </w:r>
            <w:r>
              <w:rPr>
                <w:b/>
              </w:rPr>
              <w:t>up to 49</w:t>
            </w:r>
            <w:r w:rsidRPr="00C710E0">
              <w:rPr>
                <w:b/>
              </w:rPr>
              <w:t>% online)</w:t>
            </w:r>
            <w:r>
              <w:rPr>
                <w:b/>
              </w:rPr>
              <w:t xml:space="preserve"> courses.</w:t>
            </w:r>
          </w:p>
          <w:p w14:paraId="472644E0" w14:textId="77777777" w:rsidR="006B6697" w:rsidRPr="00C710E0" w:rsidRDefault="006B6697" w:rsidP="006B6697">
            <w:pPr>
              <w:spacing w:line="240" w:lineRule="auto"/>
              <w:rPr>
                <w:b/>
              </w:rPr>
            </w:pPr>
          </w:p>
          <w:p w14:paraId="222D22BD" w14:textId="77777777" w:rsidR="006B6697" w:rsidRDefault="006B6697" w:rsidP="006B6697">
            <w:pPr>
              <w:spacing w:line="240" w:lineRule="auto"/>
              <w:rPr>
                <w:b/>
              </w:rPr>
            </w:pPr>
            <w:r>
              <w:rPr>
                <w:b/>
              </w:rPr>
              <w:t>Percentage of hybrid courses in the program does not exceed 30%.</w:t>
            </w:r>
          </w:p>
          <w:p w14:paraId="3ED8DE3E" w14:textId="10A175F2" w:rsidR="006B6697" w:rsidRPr="00C710E0" w:rsidRDefault="006B6697" w:rsidP="006B6697">
            <w:pPr>
              <w:spacing w:line="240" w:lineRule="auto"/>
              <w:rPr>
                <w:b/>
              </w:rPr>
            </w:pPr>
          </w:p>
        </w:tc>
      </w:tr>
      <w:tr w:rsidR="006B6697" w:rsidRPr="00C710E0" w14:paraId="63BE75DC" w14:textId="77777777" w:rsidTr="60A52E68">
        <w:tc>
          <w:tcPr>
            <w:tcW w:w="3100" w:type="dxa"/>
            <w:noWrap/>
            <w:vAlign w:val="center"/>
          </w:tcPr>
          <w:p w14:paraId="268A51B9" w14:textId="0D4CF8D5" w:rsidR="006B6697" w:rsidRPr="00C710E0" w:rsidRDefault="006B6697" w:rsidP="006B6697">
            <w:pPr>
              <w:spacing w:line="240" w:lineRule="auto"/>
            </w:pPr>
            <w:r w:rsidRPr="00C710E0">
              <w:t>E.9 Will any classes be offered at sites other than RIC campus or the RI Nursing Ed. Center?*</w:t>
            </w:r>
          </w:p>
        </w:tc>
        <w:tc>
          <w:tcPr>
            <w:tcW w:w="3840" w:type="dxa"/>
            <w:noWrap/>
          </w:tcPr>
          <w:p w14:paraId="236DE90C" w14:textId="1DA9D26C" w:rsidR="006B6697" w:rsidRPr="00C710E0" w:rsidRDefault="006B6697" w:rsidP="006B6697">
            <w:pPr>
              <w:spacing w:line="240" w:lineRule="auto"/>
              <w:rPr>
                <w:b/>
              </w:rPr>
            </w:pPr>
            <w:r w:rsidRPr="00C710E0">
              <w:rPr>
                <w:b/>
              </w:rPr>
              <w:t>NO</w:t>
            </w:r>
          </w:p>
        </w:tc>
        <w:tc>
          <w:tcPr>
            <w:tcW w:w="3840" w:type="dxa"/>
            <w:noWrap/>
          </w:tcPr>
          <w:p w14:paraId="4A9225BC" w14:textId="7F75388A" w:rsidR="006B6697" w:rsidRPr="00C710E0" w:rsidRDefault="006B6697" w:rsidP="006B6697">
            <w:pPr>
              <w:spacing w:line="240" w:lineRule="auto"/>
              <w:rPr>
                <w:b/>
              </w:rPr>
            </w:pPr>
            <w:r w:rsidRPr="00C710E0">
              <w:rPr>
                <w:b/>
              </w:rPr>
              <w:t>NO</w:t>
            </w:r>
          </w:p>
        </w:tc>
      </w:tr>
      <w:tr w:rsidR="006B6697" w:rsidRPr="00C710E0" w14:paraId="0F4516EB" w14:textId="77777777" w:rsidTr="60A52E68">
        <w:tc>
          <w:tcPr>
            <w:tcW w:w="3100" w:type="dxa"/>
            <w:noWrap/>
            <w:vAlign w:val="center"/>
          </w:tcPr>
          <w:p w14:paraId="5FFE67FA" w14:textId="26D261A4" w:rsidR="006B6697" w:rsidRPr="00C710E0" w:rsidRDefault="006B6697" w:rsidP="006B6697">
            <w:pPr>
              <w:spacing w:line="240" w:lineRule="auto"/>
            </w:pPr>
            <w:r w:rsidRPr="00C710E0">
              <w:t xml:space="preserve">E. 10. Do these revisions reflect more than 25% change to the </w:t>
            </w:r>
            <w:hyperlink r:id="rId10" w:tooltip="OPC needs to be notified if the changes go over this threshhold" w:history="1">
              <w:r w:rsidRPr="00C710E0">
                <w:rPr>
                  <w:rStyle w:val="Hyperlink"/>
                </w:rPr>
                <w:t xml:space="preserve">program?* </w:t>
              </w:r>
            </w:hyperlink>
          </w:p>
        </w:tc>
        <w:tc>
          <w:tcPr>
            <w:tcW w:w="3840" w:type="dxa"/>
            <w:noWrap/>
          </w:tcPr>
          <w:p w14:paraId="3DE7C5B3" w14:textId="3D885A5D" w:rsidR="006B6697" w:rsidRPr="00C710E0" w:rsidRDefault="006B6697" w:rsidP="006B6697">
            <w:pPr>
              <w:spacing w:line="240" w:lineRule="auto"/>
              <w:rPr>
                <w:b/>
              </w:rPr>
            </w:pPr>
            <w:r w:rsidRPr="00C710E0">
              <w:rPr>
                <w:b/>
              </w:rPr>
              <w:t>NO</w:t>
            </w:r>
          </w:p>
        </w:tc>
        <w:tc>
          <w:tcPr>
            <w:tcW w:w="3840" w:type="dxa"/>
            <w:noWrap/>
          </w:tcPr>
          <w:p w14:paraId="7F9842BC" w14:textId="4B2AC5F4" w:rsidR="006B6697" w:rsidRPr="00C710E0" w:rsidRDefault="006B6697" w:rsidP="006B6697">
            <w:pPr>
              <w:spacing w:line="240" w:lineRule="auto"/>
              <w:rPr>
                <w:b/>
              </w:rPr>
            </w:pPr>
            <w:r w:rsidRPr="00C710E0">
              <w:rPr>
                <w:b/>
              </w:rPr>
              <w:t>NO</w:t>
            </w:r>
          </w:p>
        </w:tc>
      </w:tr>
      <w:tr w:rsidR="006B6697" w:rsidRPr="00C710E0" w14:paraId="68C8592C" w14:textId="77777777" w:rsidTr="60A52E68">
        <w:tc>
          <w:tcPr>
            <w:tcW w:w="3100" w:type="dxa"/>
            <w:noWrap/>
            <w:vAlign w:val="center"/>
          </w:tcPr>
          <w:p w14:paraId="20B54EE3" w14:textId="04B73488" w:rsidR="006B6697" w:rsidRPr="00C710E0" w:rsidRDefault="006B6697" w:rsidP="006B6697">
            <w:pPr>
              <w:spacing w:line="240" w:lineRule="auto"/>
            </w:pPr>
            <w:r w:rsidRPr="00C710E0">
              <w:t xml:space="preserve">E.11.  </w:t>
            </w:r>
            <w:hyperlink r:id="rId11" w:tooltip="You may also include here expected methods of assessing student learning and possible career paths for students taking this program" w:history="1">
              <w:r w:rsidRPr="00C710E0">
                <w:rPr>
                  <w:rStyle w:val="Hyperlink"/>
                </w:rPr>
                <w:t>Program goals</w:t>
              </w:r>
            </w:hyperlink>
          </w:p>
          <w:p w14:paraId="201C38CF" w14:textId="3CEACCEC" w:rsidR="006B6697" w:rsidRPr="00C710E0" w:rsidRDefault="006B6697" w:rsidP="006B6697">
            <w:pPr>
              <w:spacing w:line="240" w:lineRule="auto"/>
            </w:pPr>
            <w:r w:rsidRPr="00C710E0">
              <w:t>Needed for all new programs</w:t>
            </w:r>
          </w:p>
        </w:tc>
        <w:tc>
          <w:tcPr>
            <w:tcW w:w="3840" w:type="dxa"/>
            <w:noWrap/>
          </w:tcPr>
          <w:p w14:paraId="75BC195D" w14:textId="77777777" w:rsidR="006B6697" w:rsidRPr="00C710E0" w:rsidRDefault="006B6697" w:rsidP="006B6697">
            <w:pPr>
              <w:spacing w:line="240" w:lineRule="auto"/>
              <w:rPr>
                <w:b/>
              </w:rPr>
            </w:pPr>
          </w:p>
        </w:tc>
        <w:tc>
          <w:tcPr>
            <w:tcW w:w="3840" w:type="dxa"/>
            <w:noWrap/>
          </w:tcPr>
          <w:p w14:paraId="4C25FF84" w14:textId="5BBC2B1A" w:rsidR="006B6697" w:rsidRPr="00C710E0" w:rsidRDefault="006B6697" w:rsidP="006B6697">
            <w:pPr>
              <w:spacing w:line="240" w:lineRule="auto"/>
              <w:rPr>
                <w:b/>
              </w:rPr>
            </w:pPr>
            <w:r>
              <w:rPr>
                <w:b/>
              </w:rPr>
              <w:t>Unchanged</w:t>
            </w:r>
          </w:p>
        </w:tc>
      </w:tr>
      <w:tr w:rsidR="006B6697" w:rsidRPr="00C710E0" w14:paraId="7DF5BEDD" w14:textId="77777777" w:rsidTr="60A52E68">
        <w:tc>
          <w:tcPr>
            <w:tcW w:w="3100" w:type="dxa"/>
            <w:noWrap/>
            <w:vAlign w:val="center"/>
          </w:tcPr>
          <w:p w14:paraId="6F4C1EEB" w14:textId="02145CA4" w:rsidR="006B6697" w:rsidRPr="00C710E0" w:rsidRDefault="006B6697" w:rsidP="006B6697">
            <w:pPr>
              <w:spacing w:line="240" w:lineRule="auto"/>
            </w:pPr>
            <w:r w:rsidRPr="00C710E0">
              <w:t>E.12.  Other changes if any</w:t>
            </w:r>
          </w:p>
        </w:tc>
        <w:tc>
          <w:tcPr>
            <w:tcW w:w="3840" w:type="dxa"/>
            <w:noWrap/>
          </w:tcPr>
          <w:p w14:paraId="564B030C" w14:textId="77777777" w:rsidR="006B6697" w:rsidRPr="00C710E0" w:rsidRDefault="006B6697" w:rsidP="006B6697">
            <w:pPr>
              <w:spacing w:line="240" w:lineRule="auto"/>
              <w:rPr>
                <w:b/>
              </w:rPr>
            </w:pPr>
          </w:p>
        </w:tc>
        <w:tc>
          <w:tcPr>
            <w:tcW w:w="3840" w:type="dxa"/>
            <w:noWrap/>
          </w:tcPr>
          <w:p w14:paraId="16C0CFEF" w14:textId="77777777" w:rsidR="006B6697" w:rsidRPr="00C710E0" w:rsidRDefault="006B6697" w:rsidP="006B6697">
            <w:pPr>
              <w:spacing w:line="240" w:lineRule="auto"/>
              <w:rPr>
                <w:b/>
              </w:rPr>
            </w:pP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4"/>
        <w:gridCol w:w="3236"/>
        <w:gridCol w:w="3135"/>
        <w:gridCol w:w="1285"/>
      </w:tblGrid>
      <w:tr w:rsidR="00D74400" w:rsidRPr="00C710E0" w14:paraId="67436BB2" w14:textId="77777777" w:rsidTr="000314A7">
        <w:trPr>
          <w:cantSplit/>
          <w:tblHeader/>
        </w:trPr>
        <w:tc>
          <w:tcPr>
            <w:tcW w:w="3124" w:type="dxa"/>
            <w:vAlign w:val="center"/>
          </w:tcPr>
          <w:p w14:paraId="739386E3" w14:textId="77777777" w:rsidR="00115A68" w:rsidRPr="00C710E0" w:rsidRDefault="00115A68" w:rsidP="00922267">
            <w:pPr>
              <w:pStyle w:val="Heading5"/>
              <w:jc w:val="center"/>
            </w:pPr>
            <w:r w:rsidRPr="00C710E0">
              <w:t>Name</w:t>
            </w:r>
          </w:p>
        </w:tc>
        <w:tc>
          <w:tcPr>
            <w:tcW w:w="3236" w:type="dxa"/>
            <w:vAlign w:val="center"/>
          </w:tcPr>
          <w:p w14:paraId="7DAAAD1E" w14:textId="77777777" w:rsidR="00115A68" w:rsidRPr="00C710E0" w:rsidRDefault="00115A68" w:rsidP="00922267">
            <w:pPr>
              <w:pStyle w:val="Heading5"/>
              <w:jc w:val="center"/>
            </w:pPr>
            <w:r w:rsidRPr="00C710E0">
              <w:t>Position/affiliation</w:t>
            </w:r>
          </w:p>
        </w:tc>
        <w:bookmarkStart w:id="21" w:name="_Signature"/>
        <w:bookmarkEnd w:id="21"/>
        <w:tc>
          <w:tcPr>
            <w:tcW w:w="3135" w:type="dxa"/>
            <w:vAlign w:val="center"/>
          </w:tcPr>
          <w:p w14:paraId="17C06571" w14:textId="77777777" w:rsidR="00115A68" w:rsidRPr="00C710E0" w:rsidRDefault="00115A68" w:rsidP="00922267">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922267">
            <w:pPr>
              <w:pStyle w:val="Heading5"/>
              <w:jc w:val="center"/>
            </w:pPr>
            <w:r w:rsidRPr="00C710E0">
              <w:t>Date</w:t>
            </w:r>
          </w:p>
        </w:tc>
      </w:tr>
      <w:tr w:rsidR="00D74400" w:rsidRPr="00C710E0" w14:paraId="0AE26A02" w14:textId="77777777" w:rsidTr="000314A7">
        <w:trPr>
          <w:cantSplit/>
          <w:trHeight w:val="489"/>
        </w:trPr>
        <w:tc>
          <w:tcPr>
            <w:tcW w:w="3124" w:type="dxa"/>
            <w:vAlign w:val="center"/>
          </w:tcPr>
          <w:p w14:paraId="20877218" w14:textId="0EBDDA22" w:rsidR="00115A68" w:rsidRPr="00C710E0" w:rsidRDefault="00A132A0" w:rsidP="00922267">
            <w:pPr>
              <w:spacing w:line="240" w:lineRule="auto"/>
            </w:pPr>
            <w:r>
              <w:t xml:space="preserve">Dr. </w:t>
            </w:r>
            <w:r w:rsidR="00D74400">
              <w:t xml:space="preserve">Carol </w:t>
            </w:r>
            <w:r>
              <w:t>Cummings</w:t>
            </w:r>
          </w:p>
        </w:tc>
        <w:tc>
          <w:tcPr>
            <w:tcW w:w="3236" w:type="dxa"/>
            <w:vAlign w:val="center"/>
          </w:tcPr>
          <w:p w14:paraId="0730C1D0" w14:textId="3DF883CD" w:rsidR="00115A68" w:rsidRPr="00C710E0" w:rsidRDefault="00A132A0" w:rsidP="00922267">
            <w:pPr>
              <w:spacing w:line="240" w:lineRule="auto"/>
            </w:pPr>
            <w:r>
              <w:t>Dean of the Feinstein School of Education and Human Development</w:t>
            </w:r>
          </w:p>
        </w:tc>
        <w:tc>
          <w:tcPr>
            <w:tcW w:w="3135" w:type="dxa"/>
            <w:vAlign w:val="center"/>
          </w:tcPr>
          <w:p w14:paraId="7487F9CA" w14:textId="70D4C833" w:rsidR="00115A68" w:rsidRPr="00C710E0" w:rsidRDefault="003B2B0D" w:rsidP="00922267">
            <w:pPr>
              <w:spacing w:line="240" w:lineRule="auto"/>
            </w:pPr>
            <w:r>
              <w:t>*</w:t>
            </w:r>
            <w:proofErr w:type="gramStart"/>
            <w:r>
              <w:t>approved</w:t>
            </w:r>
            <w:proofErr w:type="gramEnd"/>
            <w:r>
              <w:t xml:space="preserve"> by email</w:t>
            </w:r>
          </w:p>
        </w:tc>
        <w:tc>
          <w:tcPr>
            <w:tcW w:w="1285" w:type="dxa"/>
            <w:vAlign w:val="center"/>
          </w:tcPr>
          <w:p w14:paraId="1F86A130" w14:textId="215428AF" w:rsidR="00115A68" w:rsidRPr="00C710E0" w:rsidRDefault="003B2B0D" w:rsidP="00922267">
            <w:pPr>
              <w:spacing w:line="240" w:lineRule="auto"/>
            </w:pPr>
            <w:r>
              <w:t>4/26/2024</w:t>
            </w:r>
          </w:p>
        </w:tc>
      </w:tr>
      <w:tr w:rsidR="00D74400" w:rsidRPr="00C710E0" w14:paraId="3308AC9C" w14:textId="77777777" w:rsidTr="000314A7">
        <w:trPr>
          <w:cantSplit/>
          <w:trHeight w:val="489"/>
        </w:trPr>
        <w:tc>
          <w:tcPr>
            <w:tcW w:w="3124" w:type="dxa"/>
            <w:vAlign w:val="center"/>
          </w:tcPr>
          <w:p w14:paraId="2B0991B7" w14:textId="03294300" w:rsidR="00115A68" w:rsidRPr="00C710E0" w:rsidRDefault="00A132A0" w:rsidP="00922267">
            <w:pPr>
              <w:spacing w:line="240" w:lineRule="auto"/>
            </w:pPr>
            <w:r>
              <w:t xml:space="preserve">Dr. </w:t>
            </w:r>
            <w:r w:rsidR="00D74400">
              <w:t xml:space="preserve">Charles </w:t>
            </w:r>
            <w:r>
              <w:t>McLaughlin</w:t>
            </w:r>
          </w:p>
        </w:tc>
        <w:tc>
          <w:tcPr>
            <w:tcW w:w="3236" w:type="dxa"/>
            <w:vAlign w:val="center"/>
          </w:tcPr>
          <w:p w14:paraId="2927DBCB" w14:textId="2B1C81D1" w:rsidR="00115A68" w:rsidRPr="00C710E0" w:rsidRDefault="00115A68" w:rsidP="00922267">
            <w:pPr>
              <w:spacing w:line="240" w:lineRule="auto"/>
            </w:pPr>
            <w:r w:rsidRPr="00C710E0">
              <w:t xml:space="preserve">Chair of </w:t>
            </w:r>
            <w:r w:rsidR="00A132A0">
              <w:t>the Department of Educational Studies</w:t>
            </w:r>
          </w:p>
        </w:tc>
        <w:tc>
          <w:tcPr>
            <w:tcW w:w="3135" w:type="dxa"/>
            <w:vAlign w:val="center"/>
          </w:tcPr>
          <w:p w14:paraId="7927CB11" w14:textId="2DB280AC" w:rsidR="00115A68" w:rsidRPr="00C710E0" w:rsidRDefault="003B2B0D" w:rsidP="00922267">
            <w:pPr>
              <w:spacing w:line="240" w:lineRule="auto"/>
            </w:pPr>
            <w:r>
              <w:t>*</w:t>
            </w:r>
            <w:proofErr w:type="gramStart"/>
            <w:r>
              <w:t>approved</w:t>
            </w:r>
            <w:proofErr w:type="gramEnd"/>
            <w:r>
              <w:t xml:space="preserve"> by email</w:t>
            </w:r>
          </w:p>
        </w:tc>
        <w:tc>
          <w:tcPr>
            <w:tcW w:w="1285" w:type="dxa"/>
            <w:vAlign w:val="center"/>
          </w:tcPr>
          <w:p w14:paraId="06A64098" w14:textId="27F1584A" w:rsidR="00115A68" w:rsidRPr="00C710E0" w:rsidRDefault="003B2B0D" w:rsidP="00922267">
            <w:pPr>
              <w:spacing w:line="240" w:lineRule="auto"/>
            </w:pPr>
            <w:r>
              <w:t>4/25/2024</w:t>
            </w:r>
          </w:p>
        </w:tc>
      </w:tr>
      <w:tr w:rsidR="000314A7" w:rsidRPr="00C710E0" w14:paraId="70077008" w14:textId="77777777" w:rsidTr="000314A7">
        <w:trPr>
          <w:cantSplit/>
          <w:trHeight w:val="489"/>
        </w:trPr>
        <w:tc>
          <w:tcPr>
            <w:tcW w:w="3124" w:type="dxa"/>
            <w:vAlign w:val="center"/>
          </w:tcPr>
          <w:p w14:paraId="4D838423" w14:textId="77777777" w:rsidR="000314A7" w:rsidRPr="00C710E0" w:rsidRDefault="000314A7" w:rsidP="006F6D0D">
            <w:pPr>
              <w:spacing w:line="240" w:lineRule="auto"/>
            </w:pPr>
            <w:r>
              <w:t xml:space="preserve">Dr. </w:t>
            </w:r>
            <w:proofErr w:type="spellStart"/>
            <w:r>
              <w:t>Quenby</w:t>
            </w:r>
            <w:proofErr w:type="spellEnd"/>
            <w:r>
              <w:t xml:space="preserve"> Hughes</w:t>
            </w:r>
          </w:p>
        </w:tc>
        <w:tc>
          <w:tcPr>
            <w:tcW w:w="3236" w:type="dxa"/>
            <w:vAlign w:val="center"/>
          </w:tcPr>
          <w:p w14:paraId="497108BB" w14:textId="77777777" w:rsidR="000314A7" w:rsidRPr="00C710E0" w:rsidRDefault="000314A7" w:rsidP="006F6D0D">
            <w:pPr>
              <w:spacing w:line="240" w:lineRule="auto"/>
            </w:pPr>
            <w:r>
              <w:t xml:space="preserve">Dean of the Faculty of Arts and Sciences </w:t>
            </w:r>
          </w:p>
        </w:tc>
        <w:tc>
          <w:tcPr>
            <w:tcW w:w="3135" w:type="dxa"/>
            <w:vAlign w:val="center"/>
          </w:tcPr>
          <w:p w14:paraId="1068DBDB" w14:textId="77777777" w:rsidR="000314A7" w:rsidRPr="00C710E0" w:rsidRDefault="000314A7" w:rsidP="006F6D0D">
            <w:pPr>
              <w:spacing w:line="240" w:lineRule="auto"/>
            </w:pPr>
            <w:r>
              <w:t>*</w:t>
            </w:r>
            <w:proofErr w:type="gramStart"/>
            <w:r>
              <w:t>approved</w:t>
            </w:r>
            <w:proofErr w:type="gramEnd"/>
            <w:r>
              <w:t xml:space="preserve"> by email</w:t>
            </w:r>
          </w:p>
        </w:tc>
        <w:tc>
          <w:tcPr>
            <w:tcW w:w="1285" w:type="dxa"/>
            <w:vAlign w:val="center"/>
          </w:tcPr>
          <w:p w14:paraId="21C725F2" w14:textId="77777777" w:rsidR="000314A7" w:rsidRPr="00C710E0" w:rsidRDefault="000314A7" w:rsidP="006F6D0D">
            <w:pPr>
              <w:spacing w:line="240" w:lineRule="auto"/>
            </w:pPr>
            <w:r>
              <w:t>4/25/2024</w:t>
            </w:r>
          </w:p>
        </w:tc>
      </w:tr>
      <w:tr w:rsidR="00A75AF5" w:rsidRPr="00C710E0" w14:paraId="64C649B2" w14:textId="77777777" w:rsidTr="000314A7">
        <w:trPr>
          <w:cantSplit/>
          <w:trHeight w:val="489"/>
        </w:trPr>
        <w:tc>
          <w:tcPr>
            <w:tcW w:w="3124" w:type="dxa"/>
            <w:vAlign w:val="center"/>
          </w:tcPr>
          <w:p w14:paraId="1BC1C890" w14:textId="4CF76578" w:rsidR="00A75AF5" w:rsidRPr="00C710E0" w:rsidRDefault="00A75AF5" w:rsidP="00A75AF5">
            <w:pPr>
              <w:spacing w:line="240" w:lineRule="auto"/>
            </w:pPr>
            <w:r>
              <w:t>Dr. Rebecca Sparks</w:t>
            </w:r>
          </w:p>
        </w:tc>
        <w:tc>
          <w:tcPr>
            <w:tcW w:w="3236" w:type="dxa"/>
            <w:vAlign w:val="center"/>
          </w:tcPr>
          <w:p w14:paraId="7437F57B" w14:textId="617B4979" w:rsidR="00A75AF5" w:rsidRPr="00C710E0" w:rsidRDefault="00A75AF5" w:rsidP="00A75AF5">
            <w:pPr>
              <w:spacing w:line="240" w:lineRule="auto"/>
            </w:pPr>
            <w:r>
              <w:t>Chair of the Department of Mathematical Sciences</w:t>
            </w:r>
          </w:p>
        </w:tc>
        <w:tc>
          <w:tcPr>
            <w:tcW w:w="3135" w:type="dxa"/>
            <w:vAlign w:val="center"/>
          </w:tcPr>
          <w:p w14:paraId="21D1603A" w14:textId="34A9750D" w:rsidR="00A75AF5" w:rsidRPr="00C710E0" w:rsidRDefault="003B2B0D" w:rsidP="00A75AF5">
            <w:pPr>
              <w:spacing w:line="240" w:lineRule="auto"/>
            </w:pPr>
            <w:r>
              <w:t>*</w:t>
            </w:r>
            <w:proofErr w:type="gramStart"/>
            <w:r>
              <w:t>approved</w:t>
            </w:r>
            <w:proofErr w:type="gramEnd"/>
            <w:r>
              <w:t xml:space="preserve"> by email</w:t>
            </w:r>
          </w:p>
        </w:tc>
        <w:tc>
          <w:tcPr>
            <w:tcW w:w="1285" w:type="dxa"/>
            <w:vAlign w:val="center"/>
          </w:tcPr>
          <w:p w14:paraId="78656450" w14:textId="26F19DEA" w:rsidR="00A75AF5" w:rsidRPr="00C710E0" w:rsidRDefault="003B2B0D" w:rsidP="00A75AF5">
            <w:pPr>
              <w:spacing w:line="240" w:lineRule="auto"/>
            </w:pPr>
            <w:r>
              <w:t>4/25/2024</w:t>
            </w:r>
          </w:p>
        </w:tc>
      </w:tr>
    </w:tbl>
    <w:p w14:paraId="35E716CB" w14:textId="77777777" w:rsidR="00115A68" w:rsidRDefault="00115A68" w:rsidP="00115A68">
      <w:pPr>
        <w:pStyle w:val="Heading5"/>
      </w:pPr>
    </w:p>
    <w:p w14:paraId="3002BC9A" w14:textId="77777777" w:rsidR="003B2B0D" w:rsidRPr="003B2B0D" w:rsidRDefault="003B2B0D" w:rsidP="003B2B0D"/>
    <w:p w14:paraId="7D6245D4" w14:textId="5C1F4C30" w:rsidR="00115A68" w:rsidRPr="00C710E0" w:rsidRDefault="00FA3E6A" w:rsidP="00115A68">
      <w:pPr>
        <w:pStyle w:val="Heading5"/>
        <w:rPr>
          <w:color w:val="0000FF"/>
          <w:u w:val="single"/>
        </w:rPr>
      </w:pPr>
      <w:r>
        <w:lastRenderedPageBreak/>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2" w:name="acknowledge"/>
        <w:bookmarkEnd w:id="22"/>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2"/>
        <w:gridCol w:w="3234"/>
        <w:gridCol w:w="3149"/>
        <w:gridCol w:w="1285"/>
      </w:tblGrid>
      <w:tr w:rsidR="00115A68" w:rsidRPr="00C710E0" w14:paraId="1CE68611" w14:textId="77777777" w:rsidTr="000314A7">
        <w:trPr>
          <w:cantSplit/>
          <w:tblHeader/>
        </w:trPr>
        <w:tc>
          <w:tcPr>
            <w:tcW w:w="3112" w:type="dxa"/>
            <w:vAlign w:val="center"/>
          </w:tcPr>
          <w:p w14:paraId="3E1DDF49" w14:textId="77777777" w:rsidR="00115A68" w:rsidRPr="00C710E0" w:rsidRDefault="00115A68" w:rsidP="00922267">
            <w:pPr>
              <w:pStyle w:val="Heading5"/>
              <w:jc w:val="center"/>
            </w:pPr>
            <w:r w:rsidRPr="00C710E0">
              <w:t>Name</w:t>
            </w:r>
          </w:p>
        </w:tc>
        <w:tc>
          <w:tcPr>
            <w:tcW w:w="3234" w:type="dxa"/>
            <w:vAlign w:val="center"/>
          </w:tcPr>
          <w:p w14:paraId="1B0BC45F" w14:textId="77777777" w:rsidR="00115A68" w:rsidRPr="00C710E0" w:rsidRDefault="00115A68" w:rsidP="00922267">
            <w:pPr>
              <w:pStyle w:val="Heading5"/>
              <w:jc w:val="center"/>
            </w:pPr>
            <w:r w:rsidRPr="00C710E0">
              <w:t>Position/affiliation</w:t>
            </w:r>
          </w:p>
        </w:tc>
        <w:tc>
          <w:tcPr>
            <w:tcW w:w="3149" w:type="dxa"/>
            <w:vAlign w:val="center"/>
          </w:tcPr>
          <w:p w14:paraId="2D79239D" w14:textId="77777777" w:rsidR="00115A68" w:rsidRPr="00C710E0" w:rsidRDefault="00000000" w:rsidP="00922267">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3" w:name="Signature_2"/>
            <w:bookmarkEnd w:id="23"/>
          </w:p>
        </w:tc>
        <w:tc>
          <w:tcPr>
            <w:tcW w:w="1285" w:type="dxa"/>
            <w:vAlign w:val="center"/>
          </w:tcPr>
          <w:p w14:paraId="1B58133B" w14:textId="77777777" w:rsidR="00115A68" w:rsidRPr="00C710E0" w:rsidRDefault="00115A68" w:rsidP="00922267">
            <w:pPr>
              <w:pStyle w:val="Heading5"/>
              <w:jc w:val="center"/>
            </w:pPr>
            <w:r w:rsidRPr="00C710E0">
              <w:t>Date</w:t>
            </w:r>
          </w:p>
        </w:tc>
      </w:tr>
      <w:tr w:rsidR="00115A68" w:rsidRPr="00C710E0" w14:paraId="032CD38C" w14:textId="77777777" w:rsidTr="000314A7">
        <w:trPr>
          <w:cantSplit/>
          <w:trHeight w:val="489"/>
        </w:trPr>
        <w:tc>
          <w:tcPr>
            <w:tcW w:w="3112" w:type="dxa"/>
            <w:vAlign w:val="center"/>
          </w:tcPr>
          <w:p w14:paraId="52B20687" w14:textId="53866D70" w:rsidR="00115A68" w:rsidRPr="00C710E0" w:rsidRDefault="00D74400" w:rsidP="00922267">
            <w:pPr>
              <w:spacing w:line="240" w:lineRule="auto"/>
            </w:pPr>
            <w:r>
              <w:t>Dr. Suzanne Mello-Stark</w:t>
            </w:r>
          </w:p>
        </w:tc>
        <w:tc>
          <w:tcPr>
            <w:tcW w:w="3234" w:type="dxa"/>
            <w:vAlign w:val="center"/>
          </w:tcPr>
          <w:p w14:paraId="12B14668" w14:textId="1FF944E5" w:rsidR="00115A68" w:rsidRPr="00C710E0" w:rsidRDefault="00D74400" w:rsidP="00922267">
            <w:pPr>
              <w:spacing w:line="240" w:lineRule="auto"/>
            </w:pPr>
            <w:r>
              <w:t>Chair of the Computer Science and Information Systems</w:t>
            </w:r>
          </w:p>
        </w:tc>
        <w:tc>
          <w:tcPr>
            <w:tcW w:w="3149" w:type="dxa"/>
            <w:vAlign w:val="center"/>
          </w:tcPr>
          <w:p w14:paraId="35E6C3B2" w14:textId="1AF09585" w:rsidR="00115A68" w:rsidRPr="00C710E0" w:rsidRDefault="003B2B0D" w:rsidP="00922267">
            <w:pPr>
              <w:spacing w:line="240" w:lineRule="auto"/>
            </w:pPr>
            <w:r>
              <w:t>*Acknowledged by email</w:t>
            </w:r>
          </w:p>
        </w:tc>
        <w:tc>
          <w:tcPr>
            <w:tcW w:w="1285" w:type="dxa"/>
            <w:vAlign w:val="center"/>
          </w:tcPr>
          <w:p w14:paraId="70EE5B2D" w14:textId="74D761D3" w:rsidR="00115A68" w:rsidRPr="00C710E0" w:rsidRDefault="003B2B0D" w:rsidP="00922267">
            <w:pPr>
              <w:spacing w:line="240" w:lineRule="auto"/>
            </w:pPr>
            <w:r>
              <w:t>4/15/2024</w:t>
            </w:r>
          </w:p>
        </w:tc>
      </w:tr>
      <w:tr w:rsidR="00115A68" w:rsidRPr="00C710E0" w14:paraId="1CA688DC" w14:textId="77777777" w:rsidTr="000314A7">
        <w:trPr>
          <w:cantSplit/>
          <w:trHeight w:val="489"/>
        </w:trPr>
        <w:tc>
          <w:tcPr>
            <w:tcW w:w="3112" w:type="dxa"/>
            <w:vAlign w:val="center"/>
          </w:tcPr>
          <w:p w14:paraId="69BC619F" w14:textId="0C9FDD62" w:rsidR="00115A68" w:rsidRPr="00C710E0" w:rsidRDefault="00D74400" w:rsidP="00922267">
            <w:pPr>
              <w:spacing w:line="240" w:lineRule="auto"/>
            </w:pPr>
            <w:r>
              <w:t>Dr. Andrea Del Vecchio</w:t>
            </w:r>
          </w:p>
        </w:tc>
        <w:tc>
          <w:tcPr>
            <w:tcW w:w="3234" w:type="dxa"/>
            <w:vAlign w:val="center"/>
          </w:tcPr>
          <w:p w14:paraId="7AFA00B4" w14:textId="50316B8E" w:rsidR="00115A68" w:rsidRPr="00C710E0" w:rsidRDefault="00D74400" w:rsidP="00922267">
            <w:pPr>
              <w:spacing w:line="240" w:lineRule="auto"/>
            </w:pPr>
            <w:r>
              <w:t>Chair of the Department of Physical Sciences</w:t>
            </w:r>
          </w:p>
        </w:tc>
        <w:tc>
          <w:tcPr>
            <w:tcW w:w="3149" w:type="dxa"/>
            <w:vAlign w:val="center"/>
          </w:tcPr>
          <w:p w14:paraId="63F9F878" w14:textId="1E63985A" w:rsidR="00115A68" w:rsidRPr="00C710E0" w:rsidRDefault="003B2B0D" w:rsidP="00922267">
            <w:pPr>
              <w:spacing w:line="240" w:lineRule="auto"/>
            </w:pPr>
            <w:r>
              <w:t>*Acknowledged by email</w:t>
            </w:r>
          </w:p>
        </w:tc>
        <w:tc>
          <w:tcPr>
            <w:tcW w:w="1285" w:type="dxa"/>
            <w:vAlign w:val="center"/>
          </w:tcPr>
          <w:p w14:paraId="07BDEFD6" w14:textId="1A7858C0" w:rsidR="00115A68" w:rsidRPr="00C710E0" w:rsidRDefault="003B2B0D" w:rsidP="00922267">
            <w:pPr>
              <w:spacing w:line="240" w:lineRule="auto"/>
            </w:pPr>
            <w:r>
              <w:t>4/25/2024</w:t>
            </w:r>
          </w:p>
        </w:tc>
      </w:tr>
      <w:tr w:rsidR="000314A7" w14:paraId="0699D8C5" w14:textId="77777777" w:rsidTr="000314A7">
        <w:trPr>
          <w:cantSplit/>
          <w:trHeight w:val="489"/>
        </w:trPr>
        <w:tc>
          <w:tcPr>
            <w:tcW w:w="3112" w:type="dxa"/>
            <w:vAlign w:val="center"/>
          </w:tcPr>
          <w:p w14:paraId="40A0CF24" w14:textId="77777777" w:rsidR="000314A7" w:rsidRPr="00C710E0" w:rsidRDefault="000314A7" w:rsidP="006F6D0D">
            <w:pPr>
              <w:spacing w:line="240" w:lineRule="auto"/>
            </w:pPr>
            <w:r>
              <w:t xml:space="preserve">Dr. Dana </w:t>
            </w:r>
            <w:proofErr w:type="spellStart"/>
            <w:r>
              <w:t>Kolibachuk</w:t>
            </w:r>
            <w:proofErr w:type="spellEnd"/>
          </w:p>
        </w:tc>
        <w:tc>
          <w:tcPr>
            <w:tcW w:w="3234" w:type="dxa"/>
            <w:vAlign w:val="center"/>
          </w:tcPr>
          <w:p w14:paraId="74376481" w14:textId="77777777" w:rsidR="000314A7" w:rsidRPr="00C710E0" w:rsidRDefault="000314A7" w:rsidP="006F6D0D">
            <w:pPr>
              <w:spacing w:line="240" w:lineRule="auto"/>
            </w:pPr>
            <w:r>
              <w:t>Chair of the Department of Biology</w:t>
            </w:r>
          </w:p>
        </w:tc>
        <w:tc>
          <w:tcPr>
            <w:tcW w:w="3149" w:type="dxa"/>
            <w:vAlign w:val="center"/>
          </w:tcPr>
          <w:p w14:paraId="0C178D32" w14:textId="77777777" w:rsidR="000314A7" w:rsidRPr="00C710E0" w:rsidRDefault="000314A7" w:rsidP="006F6D0D">
            <w:pPr>
              <w:spacing w:line="240" w:lineRule="auto"/>
            </w:pPr>
            <w:r>
              <w:t>*Acknowledged by email</w:t>
            </w:r>
          </w:p>
        </w:tc>
        <w:tc>
          <w:tcPr>
            <w:tcW w:w="1285" w:type="dxa"/>
            <w:vAlign w:val="center"/>
          </w:tcPr>
          <w:p w14:paraId="7E907307" w14:textId="77777777" w:rsidR="000314A7" w:rsidRDefault="000314A7" w:rsidP="006F6D0D">
            <w:pPr>
              <w:spacing w:line="240" w:lineRule="auto"/>
            </w:pPr>
            <w:r>
              <w:t>4/15/2024</w:t>
            </w:r>
          </w:p>
        </w:tc>
      </w:tr>
      <w:tr w:rsidR="00A87885" w14:paraId="2A11FFF5" w14:textId="77777777" w:rsidTr="000314A7">
        <w:trPr>
          <w:cantSplit/>
          <w:trHeight w:val="489"/>
        </w:trPr>
        <w:tc>
          <w:tcPr>
            <w:tcW w:w="3112" w:type="dxa"/>
            <w:vAlign w:val="center"/>
          </w:tcPr>
          <w:p w14:paraId="2C3F11FA" w14:textId="0B0ECF8F" w:rsidR="00A87885" w:rsidRDefault="00A87885" w:rsidP="00922267">
            <w:pPr>
              <w:spacing w:line="240" w:lineRule="auto"/>
            </w:pPr>
            <w:r>
              <w:t>Dr. Paul LaCava</w:t>
            </w:r>
          </w:p>
        </w:tc>
        <w:tc>
          <w:tcPr>
            <w:tcW w:w="3234" w:type="dxa"/>
            <w:vAlign w:val="center"/>
          </w:tcPr>
          <w:p w14:paraId="0AA16EE7" w14:textId="19758720" w:rsidR="00A87885" w:rsidRDefault="00A87885" w:rsidP="00922267">
            <w:pPr>
              <w:spacing w:line="240" w:lineRule="auto"/>
            </w:pPr>
            <w:r>
              <w:t>Chair of the Department of Special Education</w:t>
            </w:r>
          </w:p>
        </w:tc>
        <w:tc>
          <w:tcPr>
            <w:tcW w:w="3149" w:type="dxa"/>
            <w:vAlign w:val="center"/>
          </w:tcPr>
          <w:p w14:paraId="6E28478B" w14:textId="05D0D38B" w:rsidR="00A87885" w:rsidRPr="00C710E0" w:rsidRDefault="003B2B0D" w:rsidP="00922267">
            <w:pPr>
              <w:spacing w:line="240" w:lineRule="auto"/>
            </w:pPr>
            <w:r>
              <w:t>*Acknowledged by email</w:t>
            </w:r>
          </w:p>
        </w:tc>
        <w:tc>
          <w:tcPr>
            <w:tcW w:w="1285" w:type="dxa"/>
            <w:vAlign w:val="center"/>
          </w:tcPr>
          <w:p w14:paraId="1A4D7F1B" w14:textId="184B5E0B" w:rsidR="00A87885" w:rsidRPr="00C710E0" w:rsidRDefault="003B2B0D" w:rsidP="00922267">
            <w:pPr>
              <w:spacing w:line="240" w:lineRule="auto"/>
            </w:pPr>
            <w:r>
              <w:t>4/15/2024</w:t>
            </w:r>
          </w:p>
        </w:tc>
      </w:tr>
    </w:tbl>
    <w:p w14:paraId="329B6D81" w14:textId="77777777" w:rsidR="00F64260" w:rsidRPr="001A37FB" w:rsidRDefault="00F64260" w:rsidP="001A37FB"/>
    <w:sectPr w:rsidR="00F64260" w:rsidRPr="001A37FB" w:rsidSect="003077D7">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73191" w14:textId="77777777" w:rsidR="003077D7" w:rsidRDefault="003077D7" w:rsidP="00FA78CA">
      <w:pPr>
        <w:spacing w:line="240" w:lineRule="auto"/>
      </w:pPr>
      <w:r>
        <w:separator/>
      </w:r>
    </w:p>
  </w:endnote>
  <w:endnote w:type="continuationSeparator" w:id="0">
    <w:p w14:paraId="4E3287E2" w14:textId="77777777" w:rsidR="003077D7" w:rsidRDefault="003077D7" w:rsidP="00FA78CA">
      <w:pPr>
        <w:spacing w:line="240" w:lineRule="auto"/>
      </w:pPr>
      <w:r>
        <w:continuationSeparator/>
      </w:r>
    </w:p>
  </w:endnote>
  <w:endnote w:type="continuationNotice" w:id="1">
    <w:p w14:paraId="552EFA4B" w14:textId="77777777" w:rsidR="003077D7" w:rsidRDefault="003077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922267" w:rsidRPr="00310D95" w:rsidRDefault="00922267"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4AC6" w14:textId="77777777" w:rsidR="003077D7" w:rsidRDefault="003077D7" w:rsidP="00FA78CA">
      <w:pPr>
        <w:spacing w:line="240" w:lineRule="auto"/>
      </w:pPr>
      <w:r>
        <w:separator/>
      </w:r>
    </w:p>
  </w:footnote>
  <w:footnote w:type="continuationSeparator" w:id="0">
    <w:p w14:paraId="4DA71A68" w14:textId="77777777" w:rsidR="003077D7" w:rsidRDefault="003077D7" w:rsidP="00FA78CA">
      <w:pPr>
        <w:spacing w:line="240" w:lineRule="auto"/>
      </w:pPr>
      <w:r>
        <w:continuationSeparator/>
      </w:r>
    </w:p>
  </w:footnote>
  <w:footnote w:type="continuationNotice" w:id="1">
    <w:p w14:paraId="68C8A8E6" w14:textId="77777777" w:rsidR="003077D7" w:rsidRDefault="003077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8DA6CA6" w:rsidR="00922267" w:rsidRPr="004254A0" w:rsidRDefault="00922267"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467999">
      <w:rPr>
        <w:color w:val="4F6228"/>
      </w:rPr>
      <w:t>23-24-106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proofErr w:type="gramStart"/>
    <w:r w:rsidR="00467999">
      <w:rPr>
        <w:color w:val="4F6228"/>
      </w:rPr>
      <w:t>4/26/2024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922267" w:rsidRPr="008745BA" w:rsidRDefault="00922267"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A62"/>
    <w:multiLevelType w:val="multilevel"/>
    <w:tmpl w:val="5D58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10235"/>
    <w:multiLevelType w:val="multilevel"/>
    <w:tmpl w:val="A8F0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D15B8B"/>
    <w:multiLevelType w:val="hybridMultilevel"/>
    <w:tmpl w:val="6D62C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D411C"/>
    <w:multiLevelType w:val="hybridMultilevel"/>
    <w:tmpl w:val="0DA86886"/>
    <w:lvl w:ilvl="0" w:tplc="CC50C1F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9"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42758205">
    <w:abstractNumId w:val="14"/>
  </w:num>
  <w:num w:numId="2" w16cid:durableId="1040856951">
    <w:abstractNumId w:val="6"/>
  </w:num>
  <w:num w:numId="3" w16cid:durableId="710155604">
    <w:abstractNumId w:val="12"/>
  </w:num>
  <w:num w:numId="4" w16cid:durableId="460732851">
    <w:abstractNumId w:val="3"/>
  </w:num>
  <w:num w:numId="5" w16cid:durableId="500046836">
    <w:abstractNumId w:val="8"/>
  </w:num>
  <w:num w:numId="6" w16cid:durableId="1919435124">
    <w:abstractNumId w:val="16"/>
  </w:num>
  <w:num w:numId="7" w16cid:durableId="1577083650">
    <w:abstractNumId w:val="4"/>
  </w:num>
  <w:num w:numId="8" w16cid:durableId="506166929">
    <w:abstractNumId w:val="11"/>
  </w:num>
  <w:num w:numId="9" w16cid:durableId="1765298765">
    <w:abstractNumId w:val="13"/>
  </w:num>
  <w:num w:numId="10" w16cid:durableId="900604520">
    <w:abstractNumId w:val="7"/>
  </w:num>
  <w:num w:numId="11" w16cid:durableId="1123427843">
    <w:abstractNumId w:val="19"/>
  </w:num>
  <w:num w:numId="12" w16cid:durableId="700327071">
    <w:abstractNumId w:val="10"/>
  </w:num>
  <w:num w:numId="13" w16cid:durableId="1038437213">
    <w:abstractNumId w:val="1"/>
  </w:num>
  <w:num w:numId="14" w16cid:durableId="850995653">
    <w:abstractNumId w:val="9"/>
  </w:num>
  <w:num w:numId="15" w16cid:durableId="516579412">
    <w:abstractNumId w:val="15"/>
  </w:num>
  <w:num w:numId="16" w16cid:durableId="340082391">
    <w:abstractNumId w:val="2"/>
  </w:num>
  <w:num w:numId="17" w16cid:durableId="491802644">
    <w:abstractNumId w:val="17"/>
  </w:num>
  <w:num w:numId="18" w16cid:durableId="435757604">
    <w:abstractNumId w:val="18"/>
  </w:num>
  <w:num w:numId="19" w16cid:durableId="576521460">
    <w:abstractNumId w:val="5"/>
  </w:num>
  <w:num w:numId="20" w16cid:durableId="48644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4A7"/>
    <w:rsid w:val="00031652"/>
    <w:rsid w:val="00033392"/>
    <w:rsid w:val="0004554C"/>
    <w:rsid w:val="000556B3"/>
    <w:rsid w:val="0005769F"/>
    <w:rsid w:val="000614F3"/>
    <w:rsid w:val="00062459"/>
    <w:rsid w:val="000801BC"/>
    <w:rsid w:val="000810FF"/>
    <w:rsid w:val="000870B7"/>
    <w:rsid w:val="000922DA"/>
    <w:rsid w:val="00094893"/>
    <w:rsid w:val="000A36CD"/>
    <w:rsid w:val="000A673D"/>
    <w:rsid w:val="000B06D5"/>
    <w:rsid w:val="000B1E5B"/>
    <w:rsid w:val="000B22FA"/>
    <w:rsid w:val="000B3104"/>
    <w:rsid w:val="000B3C44"/>
    <w:rsid w:val="000C64FD"/>
    <w:rsid w:val="000D1497"/>
    <w:rsid w:val="000D21F2"/>
    <w:rsid w:val="000E2CBA"/>
    <w:rsid w:val="000E41F9"/>
    <w:rsid w:val="000F4A33"/>
    <w:rsid w:val="000F4CEC"/>
    <w:rsid w:val="000F7277"/>
    <w:rsid w:val="001010FA"/>
    <w:rsid w:val="00101BA4"/>
    <w:rsid w:val="0010291E"/>
    <w:rsid w:val="00103452"/>
    <w:rsid w:val="00103F79"/>
    <w:rsid w:val="001129FE"/>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A6ABE"/>
    <w:rsid w:val="001B06AA"/>
    <w:rsid w:val="001B2E3A"/>
    <w:rsid w:val="001B6E86"/>
    <w:rsid w:val="001C25EC"/>
    <w:rsid w:val="001C3A09"/>
    <w:rsid w:val="001D6E18"/>
    <w:rsid w:val="001E6A04"/>
    <w:rsid w:val="001E76D7"/>
    <w:rsid w:val="0020058E"/>
    <w:rsid w:val="00203C2D"/>
    <w:rsid w:val="00215C14"/>
    <w:rsid w:val="002219AE"/>
    <w:rsid w:val="00237355"/>
    <w:rsid w:val="00241866"/>
    <w:rsid w:val="002578DB"/>
    <w:rsid w:val="00263D78"/>
    <w:rsid w:val="0026461B"/>
    <w:rsid w:val="00266820"/>
    <w:rsid w:val="002711F7"/>
    <w:rsid w:val="002760FD"/>
    <w:rsid w:val="0027634D"/>
    <w:rsid w:val="00276C70"/>
    <w:rsid w:val="00277EFA"/>
    <w:rsid w:val="00283AD8"/>
    <w:rsid w:val="00284473"/>
    <w:rsid w:val="00290E18"/>
    <w:rsid w:val="00292D43"/>
    <w:rsid w:val="00293639"/>
    <w:rsid w:val="00296BA1"/>
    <w:rsid w:val="0029768B"/>
    <w:rsid w:val="002A2C26"/>
    <w:rsid w:val="002A3788"/>
    <w:rsid w:val="002B1FF7"/>
    <w:rsid w:val="002B21F9"/>
    <w:rsid w:val="002B24F6"/>
    <w:rsid w:val="002B2A94"/>
    <w:rsid w:val="002B6F0C"/>
    <w:rsid w:val="002B7880"/>
    <w:rsid w:val="002C3D63"/>
    <w:rsid w:val="002C5D59"/>
    <w:rsid w:val="002D0316"/>
    <w:rsid w:val="002D194C"/>
    <w:rsid w:val="002E2006"/>
    <w:rsid w:val="002E5390"/>
    <w:rsid w:val="002F36B8"/>
    <w:rsid w:val="002F4C23"/>
    <w:rsid w:val="003023B8"/>
    <w:rsid w:val="0030326F"/>
    <w:rsid w:val="003056A7"/>
    <w:rsid w:val="003058A7"/>
    <w:rsid w:val="003077D7"/>
    <w:rsid w:val="00310D95"/>
    <w:rsid w:val="003153C3"/>
    <w:rsid w:val="0032198C"/>
    <w:rsid w:val="00326160"/>
    <w:rsid w:val="003330ED"/>
    <w:rsid w:val="00333EA7"/>
    <w:rsid w:val="00343365"/>
    <w:rsid w:val="00345149"/>
    <w:rsid w:val="00350470"/>
    <w:rsid w:val="00350A4D"/>
    <w:rsid w:val="003549FC"/>
    <w:rsid w:val="0036450C"/>
    <w:rsid w:val="0037253D"/>
    <w:rsid w:val="00376A8B"/>
    <w:rsid w:val="003771EB"/>
    <w:rsid w:val="00394AC7"/>
    <w:rsid w:val="003A356F"/>
    <w:rsid w:val="003A45F6"/>
    <w:rsid w:val="003A6FCF"/>
    <w:rsid w:val="003B2B0D"/>
    <w:rsid w:val="003B4A52"/>
    <w:rsid w:val="003C1A54"/>
    <w:rsid w:val="003C511E"/>
    <w:rsid w:val="003D0D28"/>
    <w:rsid w:val="003D7372"/>
    <w:rsid w:val="003E539A"/>
    <w:rsid w:val="003E799E"/>
    <w:rsid w:val="003F099C"/>
    <w:rsid w:val="003F170A"/>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3025"/>
    <w:rsid w:val="00454A2F"/>
    <w:rsid w:val="00454E79"/>
    <w:rsid w:val="00463B57"/>
    <w:rsid w:val="00467999"/>
    <w:rsid w:val="00474BB9"/>
    <w:rsid w:val="004779B4"/>
    <w:rsid w:val="00480FAA"/>
    <w:rsid w:val="00481FFF"/>
    <w:rsid w:val="00491EA0"/>
    <w:rsid w:val="0049352E"/>
    <w:rsid w:val="00495742"/>
    <w:rsid w:val="004A4017"/>
    <w:rsid w:val="004A569E"/>
    <w:rsid w:val="004B3A2D"/>
    <w:rsid w:val="004B4821"/>
    <w:rsid w:val="004B6F4B"/>
    <w:rsid w:val="004C062F"/>
    <w:rsid w:val="004C7CB9"/>
    <w:rsid w:val="004D5E71"/>
    <w:rsid w:val="004E3AE6"/>
    <w:rsid w:val="004E57C5"/>
    <w:rsid w:val="004E79A5"/>
    <w:rsid w:val="004E79B9"/>
    <w:rsid w:val="004F2D1F"/>
    <w:rsid w:val="004F7B84"/>
    <w:rsid w:val="0051266D"/>
    <w:rsid w:val="00514E2C"/>
    <w:rsid w:val="00517DB2"/>
    <w:rsid w:val="00526851"/>
    <w:rsid w:val="00526E76"/>
    <w:rsid w:val="005275F1"/>
    <w:rsid w:val="00541F11"/>
    <w:rsid w:val="005473BC"/>
    <w:rsid w:val="00552DAC"/>
    <w:rsid w:val="005635A7"/>
    <w:rsid w:val="00570859"/>
    <w:rsid w:val="00575A3A"/>
    <w:rsid w:val="0057786E"/>
    <w:rsid w:val="005851AF"/>
    <w:rsid w:val="005873E3"/>
    <w:rsid w:val="00590188"/>
    <w:rsid w:val="00592504"/>
    <w:rsid w:val="0059448E"/>
    <w:rsid w:val="005A0673"/>
    <w:rsid w:val="005B1049"/>
    <w:rsid w:val="005B2BD6"/>
    <w:rsid w:val="005C23BD"/>
    <w:rsid w:val="005C3F83"/>
    <w:rsid w:val="005D07BC"/>
    <w:rsid w:val="005D2559"/>
    <w:rsid w:val="005D389E"/>
    <w:rsid w:val="005D6A0B"/>
    <w:rsid w:val="005E2D3D"/>
    <w:rsid w:val="005F2A05"/>
    <w:rsid w:val="005F5A80"/>
    <w:rsid w:val="00601A8C"/>
    <w:rsid w:val="00604E77"/>
    <w:rsid w:val="00613CDE"/>
    <w:rsid w:val="0061535B"/>
    <w:rsid w:val="00625B87"/>
    <w:rsid w:val="006334E4"/>
    <w:rsid w:val="0064719C"/>
    <w:rsid w:val="00655133"/>
    <w:rsid w:val="006575EA"/>
    <w:rsid w:val="00663A6C"/>
    <w:rsid w:val="0066740C"/>
    <w:rsid w:val="00670869"/>
    <w:rsid w:val="006761E1"/>
    <w:rsid w:val="00683987"/>
    <w:rsid w:val="0068500F"/>
    <w:rsid w:val="00693033"/>
    <w:rsid w:val="006938A2"/>
    <w:rsid w:val="006970B0"/>
    <w:rsid w:val="006A0EEB"/>
    <w:rsid w:val="006A36A5"/>
    <w:rsid w:val="006A5357"/>
    <w:rsid w:val="006A671A"/>
    <w:rsid w:val="006B20A9"/>
    <w:rsid w:val="006B6697"/>
    <w:rsid w:val="006C1DF6"/>
    <w:rsid w:val="006C64A4"/>
    <w:rsid w:val="006D02EB"/>
    <w:rsid w:val="006D0DAC"/>
    <w:rsid w:val="006D45FD"/>
    <w:rsid w:val="006E365C"/>
    <w:rsid w:val="006E3AF2"/>
    <w:rsid w:val="006E6680"/>
    <w:rsid w:val="006F34C6"/>
    <w:rsid w:val="006F7F90"/>
    <w:rsid w:val="00700C29"/>
    <w:rsid w:val="00701DB9"/>
    <w:rsid w:val="00702508"/>
    <w:rsid w:val="00704CFF"/>
    <w:rsid w:val="00705819"/>
    <w:rsid w:val="00705BD4"/>
    <w:rsid w:val="00706745"/>
    <w:rsid w:val="007072F7"/>
    <w:rsid w:val="00714B57"/>
    <w:rsid w:val="0072531D"/>
    <w:rsid w:val="0074235B"/>
    <w:rsid w:val="0074357E"/>
    <w:rsid w:val="0074395D"/>
    <w:rsid w:val="00743AD2"/>
    <w:rsid w:val="007445F4"/>
    <w:rsid w:val="007554DE"/>
    <w:rsid w:val="00760EA6"/>
    <w:rsid w:val="00766256"/>
    <w:rsid w:val="00776415"/>
    <w:rsid w:val="00795D54"/>
    <w:rsid w:val="00796AF7"/>
    <w:rsid w:val="007970C3"/>
    <w:rsid w:val="0079747E"/>
    <w:rsid w:val="007A2157"/>
    <w:rsid w:val="007A5702"/>
    <w:rsid w:val="007B10BE"/>
    <w:rsid w:val="007B119E"/>
    <w:rsid w:val="007C296B"/>
    <w:rsid w:val="007D716B"/>
    <w:rsid w:val="007F20CE"/>
    <w:rsid w:val="007F4255"/>
    <w:rsid w:val="00800EC8"/>
    <w:rsid w:val="00806214"/>
    <w:rsid w:val="008122C6"/>
    <w:rsid w:val="008263CA"/>
    <w:rsid w:val="00832A35"/>
    <w:rsid w:val="00836281"/>
    <w:rsid w:val="00837253"/>
    <w:rsid w:val="00844F1E"/>
    <w:rsid w:val="0085181D"/>
    <w:rsid w:val="0085229B"/>
    <w:rsid w:val="008555D8"/>
    <w:rsid w:val="008628B1"/>
    <w:rsid w:val="00865915"/>
    <w:rsid w:val="00872775"/>
    <w:rsid w:val="008745BA"/>
    <w:rsid w:val="00880392"/>
    <w:rsid w:val="00883064"/>
    <w:rsid w:val="008836DF"/>
    <w:rsid w:val="00883C55"/>
    <w:rsid w:val="008847FE"/>
    <w:rsid w:val="008875EE"/>
    <w:rsid w:val="0089234B"/>
    <w:rsid w:val="008927AF"/>
    <w:rsid w:val="0089343B"/>
    <w:rsid w:val="0089400B"/>
    <w:rsid w:val="008B1F84"/>
    <w:rsid w:val="008B432E"/>
    <w:rsid w:val="008B4B1F"/>
    <w:rsid w:val="008C02B9"/>
    <w:rsid w:val="008D52B7"/>
    <w:rsid w:val="008E07D4"/>
    <w:rsid w:val="008E0FCD"/>
    <w:rsid w:val="008E3EFA"/>
    <w:rsid w:val="008F175C"/>
    <w:rsid w:val="009001AB"/>
    <w:rsid w:val="00905E67"/>
    <w:rsid w:val="009065BA"/>
    <w:rsid w:val="00913143"/>
    <w:rsid w:val="00922267"/>
    <w:rsid w:val="009318B6"/>
    <w:rsid w:val="00934718"/>
    <w:rsid w:val="00934884"/>
    <w:rsid w:val="00936421"/>
    <w:rsid w:val="00941342"/>
    <w:rsid w:val="009458D2"/>
    <w:rsid w:val="00946B20"/>
    <w:rsid w:val="009614EC"/>
    <w:rsid w:val="00962F4D"/>
    <w:rsid w:val="009763B3"/>
    <w:rsid w:val="0098046D"/>
    <w:rsid w:val="00981323"/>
    <w:rsid w:val="00984B36"/>
    <w:rsid w:val="009948EF"/>
    <w:rsid w:val="009955A8"/>
    <w:rsid w:val="0099658F"/>
    <w:rsid w:val="009A4E6F"/>
    <w:rsid w:val="009A58C1"/>
    <w:rsid w:val="009A7C2A"/>
    <w:rsid w:val="009B4B02"/>
    <w:rsid w:val="009B56C5"/>
    <w:rsid w:val="009C1440"/>
    <w:rsid w:val="009D75AB"/>
    <w:rsid w:val="009F029C"/>
    <w:rsid w:val="009F2F3E"/>
    <w:rsid w:val="009F4626"/>
    <w:rsid w:val="009F6D67"/>
    <w:rsid w:val="00A01611"/>
    <w:rsid w:val="00A0302E"/>
    <w:rsid w:val="00A04A92"/>
    <w:rsid w:val="00A05A66"/>
    <w:rsid w:val="00A06E22"/>
    <w:rsid w:val="00A11DCD"/>
    <w:rsid w:val="00A132A0"/>
    <w:rsid w:val="00A159BB"/>
    <w:rsid w:val="00A204D7"/>
    <w:rsid w:val="00A27FC4"/>
    <w:rsid w:val="00A32214"/>
    <w:rsid w:val="00A34E75"/>
    <w:rsid w:val="00A4409A"/>
    <w:rsid w:val="00A442D7"/>
    <w:rsid w:val="00A46300"/>
    <w:rsid w:val="00A47E1D"/>
    <w:rsid w:val="00A52613"/>
    <w:rsid w:val="00A54783"/>
    <w:rsid w:val="00A5525B"/>
    <w:rsid w:val="00A55DC7"/>
    <w:rsid w:val="00A56D5F"/>
    <w:rsid w:val="00A6264E"/>
    <w:rsid w:val="00A703CD"/>
    <w:rsid w:val="00A747E7"/>
    <w:rsid w:val="00A7594D"/>
    <w:rsid w:val="00A75AF5"/>
    <w:rsid w:val="00A76B76"/>
    <w:rsid w:val="00A83497"/>
    <w:rsid w:val="00A83A6C"/>
    <w:rsid w:val="00A8425D"/>
    <w:rsid w:val="00A85BAB"/>
    <w:rsid w:val="00A87611"/>
    <w:rsid w:val="00A87885"/>
    <w:rsid w:val="00A947F0"/>
    <w:rsid w:val="00A94B5A"/>
    <w:rsid w:val="00A960DC"/>
    <w:rsid w:val="00AA5F73"/>
    <w:rsid w:val="00AC3032"/>
    <w:rsid w:val="00AC7094"/>
    <w:rsid w:val="00AD577B"/>
    <w:rsid w:val="00AE5302"/>
    <w:rsid w:val="00AE552A"/>
    <w:rsid w:val="00AE78C2"/>
    <w:rsid w:val="00AE7A3D"/>
    <w:rsid w:val="00B12BAB"/>
    <w:rsid w:val="00B1382F"/>
    <w:rsid w:val="00B13DAF"/>
    <w:rsid w:val="00B15BF3"/>
    <w:rsid w:val="00B20954"/>
    <w:rsid w:val="00B24AAC"/>
    <w:rsid w:val="00B26F16"/>
    <w:rsid w:val="00B35315"/>
    <w:rsid w:val="00B37E2D"/>
    <w:rsid w:val="00B4771F"/>
    <w:rsid w:val="00B4784B"/>
    <w:rsid w:val="00B50664"/>
    <w:rsid w:val="00B51B79"/>
    <w:rsid w:val="00B577EB"/>
    <w:rsid w:val="00B605CE"/>
    <w:rsid w:val="00B649C4"/>
    <w:rsid w:val="00B77369"/>
    <w:rsid w:val="00B82B64"/>
    <w:rsid w:val="00B836EB"/>
    <w:rsid w:val="00B85F49"/>
    <w:rsid w:val="00B862BF"/>
    <w:rsid w:val="00B87B39"/>
    <w:rsid w:val="00B96169"/>
    <w:rsid w:val="00B97262"/>
    <w:rsid w:val="00B97ACF"/>
    <w:rsid w:val="00BA6F8B"/>
    <w:rsid w:val="00BA7A0E"/>
    <w:rsid w:val="00BB0D67"/>
    <w:rsid w:val="00BB11B9"/>
    <w:rsid w:val="00BC2A73"/>
    <w:rsid w:val="00BC42B6"/>
    <w:rsid w:val="00BC54C2"/>
    <w:rsid w:val="00BD1A42"/>
    <w:rsid w:val="00BE0255"/>
    <w:rsid w:val="00BF1795"/>
    <w:rsid w:val="00BF30C5"/>
    <w:rsid w:val="00C0225E"/>
    <w:rsid w:val="00C0654C"/>
    <w:rsid w:val="00C11283"/>
    <w:rsid w:val="00C21FD4"/>
    <w:rsid w:val="00C25F9D"/>
    <w:rsid w:val="00C31E83"/>
    <w:rsid w:val="00C344AB"/>
    <w:rsid w:val="00C43FD0"/>
    <w:rsid w:val="00C444BA"/>
    <w:rsid w:val="00C518C1"/>
    <w:rsid w:val="00C52D1C"/>
    <w:rsid w:val="00C53751"/>
    <w:rsid w:val="00C57281"/>
    <w:rsid w:val="00C61286"/>
    <w:rsid w:val="00C63F4F"/>
    <w:rsid w:val="00C67347"/>
    <w:rsid w:val="00C710E0"/>
    <w:rsid w:val="00C81416"/>
    <w:rsid w:val="00C828DC"/>
    <w:rsid w:val="00C924CB"/>
    <w:rsid w:val="00C94576"/>
    <w:rsid w:val="00C969FA"/>
    <w:rsid w:val="00C97577"/>
    <w:rsid w:val="00CA71A8"/>
    <w:rsid w:val="00CA7B7B"/>
    <w:rsid w:val="00CB1501"/>
    <w:rsid w:val="00CB362E"/>
    <w:rsid w:val="00CC03A7"/>
    <w:rsid w:val="00CC1B8C"/>
    <w:rsid w:val="00CC3E7A"/>
    <w:rsid w:val="00CC614B"/>
    <w:rsid w:val="00CC7958"/>
    <w:rsid w:val="00CD18DD"/>
    <w:rsid w:val="00CD4615"/>
    <w:rsid w:val="00CE40FD"/>
    <w:rsid w:val="00CE523C"/>
    <w:rsid w:val="00CE73BC"/>
    <w:rsid w:val="00CE7A70"/>
    <w:rsid w:val="00CF0458"/>
    <w:rsid w:val="00CF0A1D"/>
    <w:rsid w:val="00CF1964"/>
    <w:rsid w:val="00CF743E"/>
    <w:rsid w:val="00CF7F4B"/>
    <w:rsid w:val="00D0502B"/>
    <w:rsid w:val="00D211DE"/>
    <w:rsid w:val="00D263FE"/>
    <w:rsid w:val="00D307A1"/>
    <w:rsid w:val="00D34B96"/>
    <w:rsid w:val="00D42288"/>
    <w:rsid w:val="00D424A7"/>
    <w:rsid w:val="00D47726"/>
    <w:rsid w:val="00D56C09"/>
    <w:rsid w:val="00D57722"/>
    <w:rsid w:val="00D61E36"/>
    <w:rsid w:val="00D64DF4"/>
    <w:rsid w:val="00D65F02"/>
    <w:rsid w:val="00D713D7"/>
    <w:rsid w:val="00D71AF5"/>
    <w:rsid w:val="00D74400"/>
    <w:rsid w:val="00D75B84"/>
    <w:rsid w:val="00D75FF8"/>
    <w:rsid w:val="00D801A1"/>
    <w:rsid w:val="00D91843"/>
    <w:rsid w:val="00D954B0"/>
    <w:rsid w:val="00D968DA"/>
    <w:rsid w:val="00D96C1E"/>
    <w:rsid w:val="00DA1CC6"/>
    <w:rsid w:val="00DA73A0"/>
    <w:rsid w:val="00DB23D4"/>
    <w:rsid w:val="00DB63D4"/>
    <w:rsid w:val="00DB7D25"/>
    <w:rsid w:val="00DC0A08"/>
    <w:rsid w:val="00DC15D9"/>
    <w:rsid w:val="00DC3EE5"/>
    <w:rsid w:val="00DD1BBF"/>
    <w:rsid w:val="00DD1CFF"/>
    <w:rsid w:val="00DD31D3"/>
    <w:rsid w:val="00DD69AE"/>
    <w:rsid w:val="00DE2B7A"/>
    <w:rsid w:val="00DF3B00"/>
    <w:rsid w:val="00DF4FCD"/>
    <w:rsid w:val="00DF7C07"/>
    <w:rsid w:val="00E018C8"/>
    <w:rsid w:val="00E066A5"/>
    <w:rsid w:val="00E13A2C"/>
    <w:rsid w:val="00E27D63"/>
    <w:rsid w:val="00E3072C"/>
    <w:rsid w:val="00E36899"/>
    <w:rsid w:val="00E36AF7"/>
    <w:rsid w:val="00E4755D"/>
    <w:rsid w:val="00E500F9"/>
    <w:rsid w:val="00E60627"/>
    <w:rsid w:val="00E641DE"/>
    <w:rsid w:val="00E74A47"/>
    <w:rsid w:val="00E95018"/>
    <w:rsid w:val="00EB26C2"/>
    <w:rsid w:val="00EB33FD"/>
    <w:rsid w:val="00EC194E"/>
    <w:rsid w:val="00EC38F4"/>
    <w:rsid w:val="00EC63A4"/>
    <w:rsid w:val="00EC7B24"/>
    <w:rsid w:val="00ED0D58"/>
    <w:rsid w:val="00ED1712"/>
    <w:rsid w:val="00ED286D"/>
    <w:rsid w:val="00ED6D1D"/>
    <w:rsid w:val="00EF6EE3"/>
    <w:rsid w:val="00F00C16"/>
    <w:rsid w:val="00F076EF"/>
    <w:rsid w:val="00F15B95"/>
    <w:rsid w:val="00F204FE"/>
    <w:rsid w:val="00F3256C"/>
    <w:rsid w:val="00F32980"/>
    <w:rsid w:val="00F409A9"/>
    <w:rsid w:val="00F41F37"/>
    <w:rsid w:val="00F42F5D"/>
    <w:rsid w:val="00F44DE9"/>
    <w:rsid w:val="00F46CBC"/>
    <w:rsid w:val="00F4746B"/>
    <w:rsid w:val="00F50687"/>
    <w:rsid w:val="00F52A7B"/>
    <w:rsid w:val="00F62BE0"/>
    <w:rsid w:val="00F64260"/>
    <w:rsid w:val="00F80A3F"/>
    <w:rsid w:val="00F827CE"/>
    <w:rsid w:val="00F8288D"/>
    <w:rsid w:val="00F844D5"/>
    <w:rsid w:val="00F84B65"/>
    <w:rsid w:val="00F871BA"/>
    <w:rsid w:val="00F94713"/>
    <w:rsid w:val="00F94FB8"/>
    <w:rsid w:val="00F96A69"/>
    <w:rsid w:val="00FA3E6A"/>
    <w:rsid w:val="00FA6359"/>
    <w:rsid w:val="00FA6998"/>
    <w:rsid w:val="00FA769F"/>
    <w:rsid w:val="00FA78CA"/>
    <w:rsid w:val="00FB093A"/>
    <w:rsid w:val="00FB1042"/>
    <w:rsid w:val="00FB2C93"/>
    <w:rsid w:val="00FB4975"/>
    <w:rsid w:val="00FC5222"/>
    <w:rsid w:val="00FD4F29"/>
    <w:rsid w:val="00FE2017"/>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01302">
      <w:bodyDiv w:val="1"/>
      <w:marLeft w:val="0"/>
      <w:marRight w:val="0"/>
      <w:marTop w:val="0"/>
      <w:marBottom w:val="0"/>
      <w:divBdr>
        <w:top w:val="none" w:sz="0" w:space="0" w:color="auto"/>
        <w:left w:val="none" w:sz="0" w:space="0" w:color="auto"/>
        <w:bottom w:val="none" w:sz="0" w:space="0" w:color="auto"/>
        <w:right w:val="none" w:sz="0" w:space="0" w:color="auto"/>
      </w:divBdr>
    </w:div>
    <w:div w:id="1866208190">
      <w:bodyDiv w:val="1"/>
      <w:marLeft w:val="0"/>
      <w:marRight w:val="0"/>
      <w:marTop w:val="0"/>
      <w:marBottom w:val="0"/>
      <w:divBdr>
        <w:top w:val="none" w:sz="0" w:space="0" w:color="auto"/>
        <w:left w:val="none" w:sz="0" w:space="0" w:color="auto"/>
        <w:bottom w:val="none" w:sz="0" w:space="0" w:color="auto"/>
        <w:right w:val="none" w:sz="0" w:space="0" w:color="auto"/>
      </w:divBdr>
    </w:div>
    <w:div w:id="1938125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10</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30860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17</cp:revision>
  <cp:lastPrinted>2015-10-02T15:20:00Z</cp:lastPrinted>
  <dcterms:created xsi:type="dcterms:W3CDTF">2024-04-23T16:37:00Z</dcterms:created>
  <dcterms:modified xsi:type="dcterms:W3CDTF">2024-04-29T18:09:00Z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GrammarlyDocumentId">
    <vt:lpwstr>5efbccc08073e5d4146a916fe9d64a19fc2c28cd55a786843c8a5e9226fc19fd</vt:lpwstr>
  </property>
</Properties>
</file>