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D6D747E"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r w:rsidR="003056A7">
        <w:rPr>
          <w:b/>
          <w:color w:val="FF0000"/>
          <w:sz w:val="20"/>
          <w:szCs w:val="20"/>
        </w:rPr>
        <w:t xml:space="preserve"> </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5EB54DC0" w:rsidR="00F64260" w:rsidRPr="00C710E0" w:rsidRDefault="00DB5250" w:rsidP="00B862BF">
            <w:pPr>
              <w:pStyle w:val="Heading5"/>
              <w:rPr>
                <w:b/>
              </w:rPr>
            </w:pPr>
            <w:bookmarkStart w:id="1" w:name="Proposal"/>
            <w:bookmarkEnd w:id="1"/>
            <w:r>
              <w:rPr>
                <w:b/>
              </w:rPr>
              <w:t>FIN 301</w:t>
            </w:r>
            <w:r w:rsidR="00127689">
              <w:rPr>
                <w:b/>
              </w:rPr>
              <w:t xml:space="preserve"> </w:t>
            </w:r>
            <w:r w:rsidR="00127689">
              <w:rPr>
                <w:b/>
              </w:rPr>
              <w:t>Financial Management</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3D93270" w14:textId="31E8B79D" w:rsidR="005E2D3D" w:rsidRPr="00DB5250" w:rsidRDefault="006E365C" w:rsidP="00DB5250">
            <w:pPr>
              <w:spacing w:line="240" w:lineRule="auto"/>
              <w:rPr>
                <w:rStyle w:val="Hyperlink"/>
                <w:color w:val="auto"/>
                <w:u w:val="none"/>
              </w:rPr>
            </w:pPr>
            <w:r w:rsidRPr="00C710E0">
              <w:t>A. 1b. Academic unit</w:t>
            </w:r>
          </w:p>
        </w:tc>
        <w:tc>
          <w:tcPr>
            <w:tcW w:w="3758" w:type="pct"/>
            <w:gridSpan w:val="4"/>
          </w:tcPr>
          <w:p w14:paraId="0E70A62B" w14:textId="5802DF54" w:rsidR="005E2D3D" w:rsidRPr="00C710E0" w:rsidRDefault="005E2D3D" w:rsidP="000E4E94">
            <w:pPr>
              <w:rPr>
                <w:b/>
              </w:rPr>
            </w:pPr>
            <w:r w:rsidRPr="00C710E0">
              <w:rPr>
                <w:b/>
              </w:rPr>
              <w:t xml:space="preserve">School of Business </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495DE360" w:rsidR="00F64260" w:rsidRPr="00C710E0" w:rsidRDefault="00F64260" w:rsidP="000A36CD">
            <w:pPr>
              <w:rPr>
                <w:b/>
              </w:rPr>
            </w:pPr>
            <w:bookmarkStart w:id="5" w:name="type"/>
            <w:r w:rsidRPr="00C710E0">
              <w:rPr>
                <w:b/>
              </w:rPr>
              <w:t xml:space="preserve">Course:  </w:t>
            </w:r>
            <w:bookmarkEnd w:id="5"/>
            <w:r w:rsidRPr="00C710E0">
              <w:rPr>
                <w:b/>
              </w:rPr>
              <w:t xml:space="preserve">revision </w:t>
            </w:r>
            <w:bookmarkStart w:id="6" w:name="deletion"/>
            <w:bookmarkEnd w:id="6"/>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7CE21480" w:rsidR="00F64260" w:rsidRPr="00C710E0" w:rsidRDefault="00DB5250" w:rsidP="00B862BF">
            <w:pPr>
              <w:rPr>
                <w:b/>
              </w:rPr>
            </w:pPr>
            <w:bookmarkStart w:id="7" w:name="Originator"/>
            <w:bookmarkEnd w:id="7"/>
            <w:r>
              <w:rPr>
                <w:b/>
              </w:rPr>
              <w:t>Kemal Saatcioglu</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5B3CF475" w:rsidR="00F64260" w:rsidRPr="00C710E0" w:rsidRDefault="00DB5250" w:rsidP="00B862BF">
            <w:pPr>
              <w:rPr>
                <w:b/>
              </w:rPr>
            </w:pPr>
            <w:bookmarkStart w:id="8" w:name="home_dept"/>
            <w:bookmarkEnd w:id="8"/>
            <w:r>
              <w:rPr>
                <w:b/>
              </w:rPr>
              <w:t>Economics and Finance</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50725597" w14:textId="77777777" w:rsidR="00F64260" w:rsidRPr="00C710E0" w:rsidRDefault="00F64260" w:rsidP="00FA6998">
            <w:pPr>
              <w:rPr>
                <w:b/>
              </w:rPr>
            </w:pPr>
            <w:bookmarkStart w:id="9" w:name="Rationale"/>
            <w:bookmarkEnd w:id="9"/>
          </w:p>
          <w:p w14:paraId="27E0D044" w14:textId="3C98E6DA" w:rsidR="00F64260" w:rsidRPr="00C710E0" w:rsidRDefault="00817D01">
            <w:pPr>
              <w:spacing w:line="240" w:lineRule="auto"/>
              <w:rPr>
                <w:b/>
              </w:rPr>
            </w:pPr>
            <w:r>
              <w:rPr>
                <w:b/>
              </w:rPr>
              <w:t>We’re changing the MATH 177 prerequisite to FIN 301 to allow students with any exposure to college level mathematics to satisfy the requirement</w:t>
            </w:r>
            <w:r w:rsidR="00646356">
              <w:rPr>
                <w:b/>
              </w:rPr>
              <w:t>.</w:t>
            </w:r>
            <w:r w:rsidR="00674D47">
              <w:rPr>
                <w:b/>
              </w:rPr>
              <w:t xml:space="preserve"> </w:t>
            </w:r>
            <w:r>
              <w:rPr>
                <w:b/>
              </w:rPr>
              <w:t>The new prerequisite</w:t>
            </w:r>
            <w:r w:rsidR="00674D47">
              <w:rPr>
                <w:b/>
              </w:rPr>
              <w:t xml:space="preserve"> will align better with the </w:t>
            </w:r>
            <w:r w:rsidR="00BB20FF">
              <w:rPr>
                <w:b/>
              </w:rPr>
              <w:t xml:space="preserve">implemented </w:t>
            </w:r>
            <w:r w:rsidR="00674D47">
              <w:rPr>
                <w:b/>
              </w:rPr>
              <w:t>prerequisites to the first finance course in both our peer schools (</w:t>
            </w:r>
            <w:proofErr w:type="spellStart"/>
            <w:r w:rsidR="00674D47">
              <w:rPr>
                <w:b/>
              </w:rPr>
              <w:t>eg.</w:t>
            </w:r>
            <w:proofErr w:type="spellEnd"/>
            <w:r w:rsidR="00674D47">
              <w:rPr>
                <w:b/>
              </w:rPr>
              <w:t xml:space="preserve"> Bridgewater State</w:t>
            </w:r>
            <w:r w:rsidR="00073DD9">
              <w:rPr>
                <w:b/>
              </w:rPr>
              <w:t xml:space="preserve"> U</w:t>
            </w:r>
            <w:r w:rsidR="00674D47">
              <w:rPr>
                <w:b/>
              </w:rPr>
              <w:t xml:space="preserve">, </w:t>
            </w:r>
            <w:r w:rsidR="00BB20FF">
              <w:rPr>
                <w:b/>
              </w:rPr>
              <w:t>Framingham State</w:t>
            </w:r>
            <w:r w:rsidR="00073DD9">
              <w:rPr>
                <w:b/>
              </w:rPr>
              <w:t xml:space="preserve"> U</w:t>
            </w:r>
            <w:r w:rsidR="00BB20FF">
              <w:rPr>
                <w:b/>
              </w:rPr>
              <w:t xml:space="preserve">, </w:t>
            </w:r>
            <w:r w:rsidR="00073DD9">
              <w:rPr>
                <w:b/>
              </w:rPr>
              <w:t>Eastern Illinois U</w:t>
            </w:r>
            <w:r w:rsidR="00BB20FF">
              <w:rPr>
                <w:b/>
              </w:rPr>
              <w:t>) and local schools (</w:t>
            </w:r>
            <w:proofErr w:type="spellStart"/>
            <w:r w:rsidR="00BB20FF">
              <w:rPr>
                <w:b/>
              </w:rPr>
              <w:t>eg.</w:t>
            </w:r>
            <w:proofErr w:type="spellEnd"/>
            <w:r w:rsidR="00BB20FF">
              <w:rPr>
                <w:b/>
              </w:rPr>
              <w:t xml:space="preserve"> Bryant</w:t>
            </w:r>
            <w:r w:rsidR="00073DD9">
              <w:rPr>
                <w:b/>
              </w:rPr>
              <w:t xml:space="preserve"> U</w:t>
            </w:r>
            <w:r w:rsidR="00BB20FF">
              <w:rPr>
                <w:b/>
              </w:rPr>
              <w:t xml:space="preserve">, Providence College, and URI). In none of these schools there is a calculus requirement to taking the introductory </w:t>
            </w:r>
            <w:r w:rsidR="00073DD9">
              <w:rPr>
                <w:b/>
              </w:rPr>
              <w:t xml:space="preserve">finance </w:t>
            </w:r>
            <w:r w:rsidR="00BB20FF">
              <w:rPr>
                <w:b/>
              </w:rPr>
              <w:t xml:space="preserve">course. If there is a math prerequisite, it is statistics, not calculus. Over the years, faculty teaching FIN 301 have </w:t>
            </w:r>
            <w:r w:rsidR="00815D0F">
              <w:rPr>
                <w:b/>
              </w:rPr>
              <w:t xml:space="preserve">also </w:t>
            </w:r>
            <w:r w:rsidR="00BB20FF">
              <w:rPr>
                <w:b/>
              </w:rPr>
              <w:t>realized there is no special need for a prerequisite calculus course</w:t>
            </w:r>
            <w:r w:rsidR="00815D0F">
              <w:rPr>
                <w:b/>
              </w:rPr>
              <w:t xml:space="preserve">. Students taking the course will be well served having exposure to any of the college level </w:t>
            </w:r>
            <w:r w:rsidR="00073DD9">
              <w:rPr>
                <w:b/>
              </w:rPr>
              <w:t xml:space="preserve">mathematics </w:t>
            </w:r>
            <w:r w:rsidR="00815D0F">
              <w:rPr>
                <w:b/>
              </w:rPr>
              <w:t>courses listed, including statistics.</w:t>
            </w:r>
          </w:p>
          <w:p w14:paraId="41EFFC68" w14:textId="77777777" w:rsidR="00F64260" w:rsidRPr="00C710E0" w:rsidRDefault="00F64260" w:rsidP="00946B20">
            <w:pPr>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662F7469" w14:textId="77777777" w:rsidR="00517DB2" w:rsidRDefault="00517DB2" w:rsidP="00517DB2">
            <w:pPr>
              <w:rPr>
                <w:b/>
              </w:rPr>
            </w:pPr>
            <w:bookmarkStart w:id="10" w:name="student_impact"/>
            <w:bookmarkEnd w:id="10"/>
          </w:p>
          <w:p w14:paraId="0194753B" w14:textId="2F72F592" w:rsidR="00BB20FF" w:rsidRPr="00C710E0" w:rsidRDefault="00BB20FF" w:rsidP="00517DB2">
            <w:pPr>
              <w:rPr>
                <w:b/>
              </w:rPr>
            </w:pPr>
            <w:r>
              <w:rPr>
                <w:b/>
              </w:rPr>
              <w:t>This change will enable students to get to FIN 301 earlier</w:t>
            </w:r>
            <w:r w:rsidR="00073DD9">
              <w:rPr>
                <w:b/>
              </w:rPr>
              <w:t xml:space="preserve"> in their studies</w:t>
            </w:r>
            <w:r>
              <w:rPr>
                <w:b/>
              </w:rPr>
              <w:t>. For students pursuing other majors, it will make FIN 301 more accessible. For students thinking of pursuing the finance major or minor, this change will make it possible for students to take FIN 301 earlier and make an early and informed decision.</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40A37664" w:rsidR="00517DB2" w:rsidRPr="00C710E0" w:rsidRDefault="00815D0F" w:rsidP="00517DB2">
            <w:pPr>
              <w:rPr>
                <w:b/>
              </w:rPr>
            </w:pPr>
            <w:bookmarkStart w:id="11" w:name="prog_impact"/>
            <w:bookmarkEnd w:id="11"/>
            <w:r>
              <w:rPr>
                <w:b/>
              </w:rPr>
              <w:t xml:space="preserve">For programs requiring FIN 301 (all business majors) this change may reduce the required credits to completion by 4 credits provided the program does not require MATH 177 explicitly and </w:t>
            </w:r>
            <w:r w:rsidR="00073DD9">
              <w:rPr>
                <w:b/>
              </w:rPr>
              <w:t>one of the mathematics courses that are now listed among the prerequisites is</w:t>
            </w:r>
            <w:r>
              <w:rPr>
                <w:b/>
              </w:rPr>
              <w:t xml:space="preserve"> already built into the program.</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6820E1E7" w:rsidR="008D52B7" w:rsidRPr="00C710E0" w:rsidRDefault="00127689" w:rsidP="008D52B7">
            <w:pPr>
              <w:rPr>
                <w:b/>
              </w:rPr>
            </w:pPr>
            <w:r>
              <w:rPr>
                <w:b/>
              </w:rPr>
              <w:t>none</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34BCD5C5" w:rsidR="008D52B7" w:rsidRPr="00C710E0" w:rsidRDefault="00127689" w:rsidP="008D52B7">
            <w:pPr>
              <w:rPr>
                <w:b/>
              </w:rPr>
            </w:pPr>
            <w:r>
              <w:rPr>
                <w:b/>
              </w:rPr>
              <w:t>none</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E3CCE80" w14:textId="279D5490" w:rsidR="00154E65" w:rsidRPr="00C710E0" w:rsidRDefault="00154E65" w:rsidP="00815D0F">
            <w:pPr>
              <w:rPr>
                <w:iCs/>
                <w:sz w:val="18"/>
                <w:szCs w:val="18"/>
              </w:rPr>
            </w:pPr>
            <w:r w:rsidRPr="00C710E0">
              <w:rPr>
                <w:i/>
              </w:rPr>
              <w:t xml:space="preserve">Technology </w:t>
            </w:r>
          </w:p>
        </w:tc>
        <w:tc>
          <w:tcPr>
            <w:tcW w:w="0" w:type="auto"/>
            <w:gridSpan w:val="4"/>
          </w:tcPr>
          <w:p w14:paraId="6DCACEC0" w14:textId="2B9298DD" w:rsidR="008D52B7" w:rsidRPr="00C710E0" w:rsidRDefault="00127689" w:rsidP="00815D0F">
            <w:pPr>
              <w:rPr>
                <w:b/>
                <w:bCs/>
              </w:rPr>
            </w:pPr>
            <w:r>
              <w:rPr>
                <w:b/>
                <w:bCs/>
              </w:rPr>
              <w:t>none</w:t>
            </w: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01919141" w:rsidR="008D52B7" w:rsidRPr="00C710E0" w:rsidRDefault="00127689" w:rsidP="008D52B7">
            <w:pPr>
              <w:rPr>
                <w:b/>
              </w:rPr>
            </w:pPr>
            <w:r>
              <w:rPr>
                <w:b/>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1C95762E" w:rsidR="00F64260" w:rsidRPr="00C710E0" w:rsidRDefault="00815D0F" w:rsidP="00B862BF">
            <w:pPr>
              <w:rPr>
                <w:b/>
              </w:rPr>
            </w:pPr>
            <w:bookmarkStart w:id="12" w:name="date_submitted"/>
            <w:bookmarkEnd w:id="12"/>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3" w:name="Semester_effective"/>
            <w:bookmarkEnd w:id="13"/>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lastRenderedPageBreak/>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2AB39396" w14:textId="487E2595" w:rsidR="00514E2C" w:rsidRPr="00C710E0" w:rsidRDefault="00514E2C">
      <w:pPr>
        <w:spacing w:line="240" w:lineRule="auto"/>
      </w:pPr>
    </w:p>
    <w:p w14:paraId="38A10FE6" w14:textId="18918F89" w:rsidR="00514E2C" w:rsidRPr="00C710E0" w:rsidRDefault="007A5702" w:rsidP="00C344AB">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r w:rsidR="003056A7">
        <w:rPr>
          <w:b/>
          <w:color w:val="FF0000"/>
          <w:sz w:val="20"/>
          <w:szCs w:val="20"/>
        </w:rPr>
        <w:t>Please note, that while the UCC requests information about a course’s modality, approval of the proposal does not constitute approval of any specific faculty to teach the course using that modality—that needs to be approved within the department</w:t>
      </w:r>
      <w:r w:rsidR="00800EC8">
        <w:rPr>
          <w:b/>
          <w:color w:val="FF0000"/>
          <w:sz w:val="20"/>
          <w:szCs w:val="20"/>
        </w:rPr>
        <w:t>/school</w:t>
      </w:r>
      <w:r w:rsidR="003056A7">
        <w:rPr>
          <w:b/>
          <w:color w:val="FF0000"/>
          <w:sz w:val="20"/>
          <w:szCs w:val="20"/>
        </w:rPr>
        <w:t>.</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60A52E68">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60A52E68">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07063153" w:rsidR="00F64260" w:rsidRPr="00C710E0" w:rsidRDefault="00CE2A1D" w:rsidP="001429AA">
            <w:pPr>
              <w:spacing w:line="240" w:lineRule="auto"/>
              <w:rPr>
                <w:b/>
              </w:rPr>
            </w:pPr>
            <w:bookmarkStart w:id="14" w:name="cours_title"/>
            <w:bookmarkEnd w:id="14"/>
            <w:r>
              <w:rPr>
                <w:b/>
              </w:rPr>
              <w:t>FIN 301</w:t>
            </w:r>
          </w:p>
        </w:tc>
        <w:tc>
          <w:tcPr>
            <w:tcW w:w="3840" w:type="dxa"/>
            <w:noWrap/>
          </w:tcPr>
          <w:p w14:paraId="6540064C" w14:textId="77777777" w:rsidR="00F64260" w:rsidRPr="00C710E0" w:rsidRDefault="00F64260" w:rsidP="001429AA">
            <w:pPr>
              <w:spacing w:line="240" w:lineRule="auto"/>
              <w:rPr>
                <w:b/>
              </w:rPr>
            </w:pPr>
          </w:p>
        </w:tc>
      </w:tr>
      <w:tr w:rsidR="00F64260" w:rsidRPr="00C710E0" w14:paraId="203B0C45" w14:textId="77777777" w:rsidTr="60A52E68">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77777777" w:rsidR="00F64260" w:rsidRPr="00C710E0" w:rsidRDefault="00F64260" w:rsidP="001429AA">
            <w:pPr>
              <w:spacing w:line="240" w:lineRule="auto"/>
              <w:rPr>
                <w:b/>
              </w:rPr>
            </w:pPr>
          </w:p>
        </w:tc>
      </w:tr>
      <w:tr w:rsidR="00F64260" w:rsidRPr="00C710E0" w14:paraId="5C8827C3" w14:textId="77777777" w:rsidTr="60A52E68">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3812B587" w:rsidR="00F64260" w:rsidRPr="00C710E0" w:rsidRDefault="00CE2A1D" w:rsidP="001429AA">
            <w:pPr>
              <w:spacing w:line="240" w:lineRule="auto"/>
              <w:rPr>
                <w:b/>
              </w:rPr>
            </w:pPr>
            <w:bookmarkStart w:id="15" w:name="title"/>
            <w:bookmarkEnd w:id="15"/>
            <w:r>
              <w:rPr>
                <w:b/>
              </w:rPr>
              <w:t>Financial Management</w:t>
            </w:r>
          </w:p>
        </w:tc>
        <w:tc>
          <w:tcPr>
            <w:tcW w:w="3840" w:type="dxa"/>
            <w:noWrap/>
          </w:tcPr>
          <w:p w14:paraId="2B9DB727" w14:textId="77777777" w:rsidR="00F64260" w:rsidRPr="00C710E0" w:rsidRDefault="00F64260" w:rsidP="001429AA">
            <w:pPr>
              <w:spacing w:line="240" w:lineRule="auto"/>
              <w:rPr>
                <w:b/>
              </w:rPr>
            </w:pPr>
          </w:p>
        </w:tc>
      </w:tr>
      <w:tr w:rsidR="00F64260" w:rsidRPr="00C710E0" w14:paraId="76E4D772" w14:textId="77777777" w:rsidTr="60A52E68">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77777777" w:rsidR="00F64260" w:rsidRPr="00C710E0" w:rsidRDefault="00F64260" w:rsidP="009F029C">
            <w:pPr>
              <w:tabs>
                <w:tab w:val="left" w:pos="690"/>
              </w:tabs>
              <w:spacing w:line="240" w:lineRule="auto"/>
              <w:rPr>
                <w:b/>
              </w:rPr>
            </w:pPr>
            <w:bookmarkStart w:id="16" w:name="description"/>
            <w:bookmarkEnd w:id="16"/>
          </w:p>
        </w:tc>
        <w:tc>
          <w:tcPr>
            <w:tcW w:w="3840" w:type="dxa"/>
            <w:noWrap/>
          </w:tcPr>
          <w:p w14:paraId="51C7BE85" w14:textId="77777777" w:rsidR="00F64260" w:rsidRPr="00C710E0" w:rsidRDefault="00F64260" w:rsidP="001429AA">
            <w:pPr>
              <w:spacing w:line="240" w:lineRule="auto"/>
              <w:rPr>
                <w:b/>
              </w:rPr>
            </w:pPr>
          </w:p>
        </w:tc>
      </w:tr>
      <w:tr w:rsidR="00F64260" w:rsidRPr="00C710E0" w14:paraId="6B87DAE3" w14:textId="77777777" w:rsidTr="60A52E68">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678A3E8D" w:rsidR="00F64260" w:rsidRPr="00C710E0" w:rsidRDefault="00CE2A1D" w:rsidP="001429AA">
            <w:pPr>
              <w:spacing w:line="240" w:lineRule="auto"/>
              <w:rPr>
                <w:b/>
              </w:rPr>
            </w:pPr>
            <w:bookmarkStart w:id="17" w:name="prereqs"/>
            <w:bookmarkEnd w:id="17"/>
            <w:r>
              <w:rPr>
                <w:b/>
              </w:rPr>
              <w:t>ACCT 201; MATH 177</w:t>
            </w:r>
          </w:p>
        </w:tc>
        <w:tc>
          <w:tcPr>
            <w:tcW w:w="3840" w:type="dxa"/>
            <w:noWrap/>
          </w:tcPr>
          <w:p w14:paraId="4DA91B44" w14:textId="174E1DE1" w:rsidR="00646356" w:rsidRPr="00C710E0" w:rsidRDefault="00646356" w:rsidP="001429AA">
            <w:pPr>
              <w:spacing w:line="240" w:lineRule="auto"/>
              <w:rPr>
                <w:b/>
              </w:rPr>
            </w:pPr>
            <w:r>
              <w:rPr>
                <w:b/>
              </w:rPr>
              <w:t xml:space="preserve">ACCT 201 and </w:t>
            </w:r>
            <w:r w:rsidR="00CE2A1D">
              <w:rPr>
                <w:b/>
              </w:rPr>
              <w:t xml:space="preserve">MATH </w:t>
            </w:r>
            <w:r>
              <w:rPr>
                <w:b/>
              </w:rPr>
              <w:t>120</w:t>
            </w:r>
            <w:r w:rsidR="00DE0ACA">
              <w:rPr>
                <w:b/>
              </w:rPr>
              <w:t>,</w:t>
            </w:r>
            <w:r>
              <w:rPr>
                <w:b/>
              </w:rPr>
              <w:t xml:space="preserve"> MATH 139</w:t>
            </w:r>
            <w:r w:rsidR="00DE0ACA">
              <w:rPr>
                <w:b/>
              </w:rPr>
              <w:t xml:space="preserve">, </w:t>
            </w:r>
            <w:r>
              <w:rPr>
                <w:b/>
              </w:rPr>
              <w:t>MATH 177</w:t>
            </w:r>
            <w:r w:rsidR="00DE0ACA">
              <w:rPr>
                <w:b/>
              </w:rPr>
              <w:t xml:space="preserve">, </w:t>
            </w:r>
            <w:r>
              <w:rPr>
                <w:b/>
              </w:rPr>
              <w:t>MATH 209</w:t>
            </w:r>
            <w:r w:rsidR="00DE0ACA">
              <w:rPr>
                <w:b/>
              </w:rPr>
              <w:t xml:space="preserve">, </w:t>
            </w:r>
            <w:r>
              <w:rPr>
                <w:b/>
              </w:rPr>
              <w:t>MATH 212</w:t>
            </w:r>
            <w:r w:rsidR="00DE0ACA">
              <w:rPr>
                <w:b/>
              </w:rPr>
              <w:t xml:space="preserve">, </w:t>
            </w:r>
            <w:r>
              <w:rPr>
                <w:b/>
              </w:rPr>
              <w:t>MATH 240</w:t>
            </w:r>
            <w:r w:rsidR="00DE0ACA">
              <w:rPr>
                <w:b/>
              </w:rPr>
              <w:t xml:space="preserve">, or </w:t>
            </w:r>
            <w:r>
              <w:rPr>
                <w:b/>
              </w:rPr>
              <w:t>MATH 248</w:t>
            </w:r>
            <w:r w:rsidR="00127689">
              <w:rPr>
                <w:b/>
              </w:rPr>
              <w:t>.</w:t>
            </w:r>
          </w:p>
        </w:tc>
      </w:tr>
      <w:tr w:rsidR="00F64260" w:rsidRPr="00C710E0" w14:paraId="5AE5E526" w14:textId="77777777" w:rsidTr="60A52E68">
        <w:tc>
          <w:tcPr>
            <w:tcW w:w="3100" w:type="dxa"/>
            <w:noWrap/>
            <w:vAlign w:val="center"/>
          </w:tcPr>
          <w:p w14:paraId="55E538D7" w14:textId="7D82AC74"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p>
        </w:tc>
        <w:tc>
          <w:tcPr>
            <w:tcW w:w="3840" w:type="dxa"/>
            <w:noWrap/>
          </w:tcPr>
          <w:p w14:paraId="08F2FAD3" w14:textId="7577519B" w:rsidR="00F64260" w:rsidRPr="00C710E0" w:rsidRDefault="00F64260" w:rsidP="000A36CD">
            <w:pPr>
              <w:spacing w:line="240" w:lineRule="auto"/>
              <w:rPr>
                <w:b/>
                <w:sz w:val="20"/>
              </w:rPr>
            </w:pPr>
          </w:p>
        </w:tc>
        <w:tc>
          <w:tcPr>
            <w:tcW w:w="3840" w:type="dxa"/>
            <w:noWrap/>
          </w:tcPr>
          <w:p w14:paraId="67D1137F" w14:textId="7AF072F6" w:rsidR="00F64260" w:rsidRPr="00C710E0" w:rsidRDefault="00F64260" w:rsidP="00D263FE">
            <w:pPr>
              <w:spacing w:line="240" w:lineRule="auto"/>
              <w:rPr>
                <w:rFonts w:asciiTheme="minorHAnsi" w:eastAsiaTheme="minorEastAsia" w:hAnsiTheme="minorHAnsi" w:cstheme="minorBidi"/>
                <w:b/>
                <w:bCs/>
                <w:sz w:val="20"/>
                <w:szCs w:val="20"/>
              </w:rPr>
            </w:pPr>
          </w:p>
        </w:tc>
      </w:tr>
      <w:tr w:rsidR="00F64260" w:rsidRPr="00C710E0" w14:paraId="12464B8B" w14:textId="77777777" w:rsidTr="60A52E68">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77777777" w:rsidR="00F64260" w:rsidRPr="00C710E0" w:rsidRDefault="00F64260" w:rsidP="001429AA">
            <w:pPr>
              <w:spacing w:line="240" w:lineRule="auto"/>
              <w:rPr>
                <w:b/>
              </w:rPr>
            </w:pPr>
            <w:bookmarkStart w:id="18" w:name="contacthours"/>
            <w:bookmarkEnd w:id="18"/>
          </w:p>
        </w:tc>
        <w:tc>
          <w:tcPr>
            <w:tcW w:w="3840" w:type="dxa"/>
            <w:noWrap/>
          </w:tcPr>
          <w:p w14:paraId="57D144B9" w14:textId="77777777"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77C9DA2" w14:textId="77777777" w:rsidTr="60A52E68">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77777777" w:rsidR="00F64260" w:rsidRPr="00C710E0" w:rsidRDefault="00F64260" w:rsidP="001429AA">
            <w:pPr>
              <w:spacing w:line="240" w:lineRule="auto"/>
              <w:rPr>
                <w:b/>
              </w:rPr>
            </w:pPr>
            <w:bookmarkStart w:id="19" w:name="credits"/>
            <w:bookmarkEnd w:id="19"/>
          </w:p>
        </w:tc>
        <w:tc>
          <w:tcPr>
            <w:tcW w:w="3840" w:type="dxa"/>
            <w:noWrap/>
          </w:tcPr>
          <w:p w14:paraId="7DD4CAFF" w14:textId="77777777"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58C4762" w14:textId="77777777" w:rsidTr="60A52E68">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77777777" w:rsidR="00F64260" w:rsidRPr="00C710E0" w:rsidRDefault="00F64260" w:rsidP="60A52E68">
            <w:pPr>
              <w:spacing w:line="240" w:lineRule="auto"/>
              <w:rPr>
                <w:rStyle w:val="TEXT"/>
                <w:rFonts w:asciiTheme="minorHAnsi" w:eastAsiaTheme="minorEastAsia" w:hAnsiTheme="minorHAnsi" w:cstheme="minorBidi"/>
              </w:rPr>
            </w:pPr>
            <w:bookmarkStart w:id="20" w:name="differences"/>
            <w:bookmarkEnd w:id="20"/>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3C689FB8" w:rsidR="00F64260" w:rsidRPr="00C710E0" w:rsidRDefault="00F64260" w:rsidP="001429AA">
            <w:pPr>
              <w:spacing w:line="240" w:lineRule="auto"/>
              <w:rPr>
                <w:b/>
                <w:sz w:val="20"/>
              </w:rPr>
            </w:pPr>
          </w:p>
        </w:tc>
        <w:tc>
          <w:tcPr>
            <w:tcW w:w="3840" w:type="dxa"/>
            <w:noWrap/>
          </w:tcPr>
          <w:p w14:paraId="2CF717EE" w14:textId="40CABAAF"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66DAB74D" w14:textId="77777777" w:rsidTr="60A52E68">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454C3F69" w:rsidR="00F64260" w:rsidRPr="00C710E0" w:rsidRDefault="00F64260" w:rsidP="006B20A9">
            <w:pPr>
              <w:spacing w:line="240" w:lineRule="auto"/>
              <w:rPr>
                <w:b/>
                <w:sz w:val="20"/>
              </w:rPr>
            </w:pPr>
            <w:bookmarkStart w:id="21" w:name="instr_methods"/>
            <w:bookmarkEnd w:id="21"/>
          </w:p>
        </w:tc>
        <w:tc>
          <w:tcPr>
            <w:tcW w:w="3840" w:type="dxa"/>
            <w:noWrap/>
          </w:tcPr>
          <w:p w14:paraId="27D66483" w14:textId="14C42F03"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40E0E48F" w14:textId="77777777" w:rsidTr="60A52E68">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707E2029" w:rsidR="00F64260" w:rsidRPr="00C710E0" w:rsidRDefault="00A7636F" w:rsidP="00A87611">
            <w:pPr>
              <w:spacing w:line="240" w:lineRule="auto"/>
              <w:rPr>
                <w:b/>
                <w:sz w:val="20"/>
              </w:rPr>
            </w:pPr>
            <w:bookmarkStart w:id="22" w:name="required"/>
            <w:bookmarkEnd w:id="22"/>
            <w:r>
              <w:rPr>
                <w:b/>
                <w:sz w:val="20"/>
              </w:rPr>
              <w:t>Required in majors/minors</w:t>
            </w:r>
          </w:p>
        </w:tc>
        <w:tc>
          <w:tcPr>
            <w:tcW w:w="3840" w:type="dxa"/>
            <w:noWrap/>
          </w:tcPr>
          <w:p w14:paraId="442E5788" w14:textId="19297743"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4F77409C" w14:textId="77777777" w:rsidTr="60A52E68">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24AB5DE1" w:rsidR="00F64260" w:rsidRPr="00C710E0" w:rsidRDefault="00A7636F" w:rsidP="001429AA">
            <w:pPr>
              <w:spacing w:line="240" w:lineRule="auto"/>
              <w:rPr>
                <w:b/>
              </w:rPr>
            </w:pPr>
            <w:r>
              <w:rPr>
                <w:b/>
              </w:rPr>
              <w:t>NO</w:t>
            </w:r>
          </w:p>
        </w:tc>
        <w:tc>
          <w:tcPr>
            <w:tcW w:w="3840" w:type="dxa"/>
            <w:noWrap/>
          </w:tcPr>
          <w:p w14:paraId="41CF798F" w14:textId="7D67133F"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3A6D1D6E" w14:textId="77777777" w:rsidTr="60A52E68">
        <w:tc>
          <w:tcPr>
            <w:tcW w:w="3100" w:type="dxa"/>
            <w:noWrap/>
            <w:vAlign w:val="center"/>
          </w:tcPr>
          <w:p w14:paraId="2CF67C76" w14:textId="4925C91D" w:rsidR="00984B36" w:rsidRPr="00851CDA" w:rsidRDefault="00CF0A1D" w:rsidP="00880392">
            <w:pPr>
              <w:spacing w:line="240" w:lineRule="auto"/>
              <w:rPr>
                <w:color w:val="0000FF"/>
                <w:u w:val="single"/>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tc>
        <w:tc>
          <w:tcPr>
            <w:tcW w:w="3840" w:type="dxa"/>
            <w:noWrap/>
          </w:tcPr>
          <w:p w14:paraId="071181E7" w14:textId="38848134" w:rsidR="00F64260" w:rsidRPr="00C710E0" w:rsidRDefault="00A7636F" w:rsidP="001A51ED">
            <w:pPr>
              <w:rPr>
                <w:b/>
                <w:sz w:val="20"/>
              </w:rPr>
            </w:pPr>
            <w:bookmarkStart w:id="23" w:name="ge"/>
            <w:bookmarkEnd w:id="23"/>
            <w:r>
              <w:rPr>
                <w:b/>
                <w:sz w:val="20"/>
              </w:rPr>
              <w:t>No</w:t>
            </w:r>
          </w:p>
        </w:tc>
        <w:tc>
          <w:tcPr>
            <w:tcW w:w="3840" w:type="dxa"/>
            <w:noWrap/>
          </w:tcPr>
          <w:p w14:paraId="45B135E3" w14:textId="7FEA1F04" w:rsidR="00F64260" w:rsidRPr="00C710E0" w:rsidRDefault="00F64260" w:rsidP="60A52E68">
            <w:pPr>
              <w:spacing w:line="240" w:lineRule="auto"/>
              <w:rPr>
                <w:rFonts w:asciiTheme="minorHAnsi" w:eastAsiaTheme="minorEastAsia" w:hAnsiTheme="minorHAnsi" w:cstheme="minorBidi"/>
                <w:b/>
                <w:bCs/>
                <w:sz w:val="20"/>
                <w:szCs w:val="20"/>
              </w:rPr>
            </w:pPr>
          </w:p>
        </w:tc>
      </w:tr>
      <w:tr w:rsidR="00CF0A1D" w:rsidRPr="00C710E0" w14:paraId="14ABFD2C" w14:textId="77777777" w:rsidTr="60A52E6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70D15C6F" w:rsidR="00CF0A1D" w:rsidRPr="00C710E0" w:rsidRDefault="00A7636F" w:rsidP="001A51ED">
            <w:pPr>
              <w:rPr>
                <w:b/>
              </w:rPr>
            </w:pPr>
            <w:r>
              <w:rPr>
                <w:b/>
              </w:rPr>
              <w:t>NO</w:t>
            </w:r>
          </w:p>
        </w:tc>
        <w:tc>
          <w:tcPr>
            <w:tcW w:w="3840" w:type="dxa"/>
            <w:noWrap/>
          </w:tcPr>
          <w:p w14:paraId="10B541DA" w14:textId="5D849F23" w:rsidR="00CF0A1D" w:rsidRPr="00C710E0" w:rsidRDefault="00CF0A1D" w:rsidP="60A52E68">
            <w:pPr>
              <w:spacing w:line="240" w:lineRule="auto"/>
              <w:rPr>
                <w:rFonts w:asciiTheme="minorHAnsi" w:eastAsiaTheme="minorEastAsia" w:hAnsiTheme="minorHAnsi" w:cstheme="minorBidi"/>
                <w:b/>
                <w:bCs/>
              </w:rPr>
            </w:pPr>
          </w:p>
        </w:tc>
      </w:tr>
      <w:tr w:rsidR="00F64260" w:rsidRPr="00C710E0" w14:paraId="7309520B" w14:textId="77777777" w:rsidTr="60A52E6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3C9C1344" w:rsidR="00F64260" w:rsidRPr="00C710E0" w:rsidRDefault="00F64260" w:rsidP="00F00C16">
            <w:pPr>
              <w:spacing w:line="240" w:lineRule="auto"/>
              <w:rPr>
                <w:b/>
                <w:bCs/>
                <w:color w:val="000000" w:themeColor="text1"/>
                <w:sz w:val="20"/>
                <w:szCs w:val="20"/>
              </w:rPr>
            </w:pPr>
            <w:bookmarkStart w:id="24" w:name="performance"/>
            <w:bookmarkEnd w:id="24"/>
          </w:p>
        </w:tc>
        <w:tc>
          <w:tcPr>
            <w:tcW w:w="3840" w:type="dxa"/>
            <w:noWrap/>
          </w:tcPr>
          <w:p w14:paraId="33AC4615" w14:textId="1AAB6706" w:rsidR="00F64260" w:rsidRPr="00C710E0" w:rsidRDefault="00F64260" w:rsidP="60A52E68">
            <w:pPr>
              <w:spacing w:line="240" w:lineRule="auto"/>
              <w:rPr>
                <w:rFonts w:asciiTheme="minorHAnsi" w:eastAsiaTheme="minorEastAsia" w:hAnsiTheme="minorHAnsi" w:cstheme="minorBidi"/>
                <w:b/>
                <w:bCs/>
                <w:color w:val="000000" w:themeColor="text1"/>
                <w:sz w:val="20"/>
                <w:szCs w:val="20"/>
              </w:rPr>
            </w:pPr>
          </w:p>
        </w:tc>
      </w:tr>
      <w:tr w:rsidR="00BF30C5" w:rsidRPr="00C710E0" w14:paraId="679110FC" w14:textId="77777777" w:rsidTr="60A52E68">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5"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5"/>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77777777" w:rsidR="00BF30C5" w:rsidRPr="00C710E0" w:rsidRDefault="00BF30C5" w:rsidP="60A52E68">
            <w:pPr>
              <w:spacing w:line="240" w:lineRule="auto"/>
              <w:rPr>
                <w:rFonts w:asciiTheme="minorHAnsi" w:eastAsiaTheme="minorEastAsia" w:hAnsiTheme="minorHAnsi" w:cstheme="minorBidi"/>
                <w:b/>
                <w:bCs/>
              </w:rPr>
            </w:pPr>
          </w:p>
        </w:tc>
      </w:tr>
      <w:tr w:rsidR="00F64260" w:rsidRPr="00C710E0" w14:paraId="071E0CC5" w14:textId="77777777" w:rsidTr="60A52E68">
        <w:tc>
          <w:tcPr>
            <w:tcW w:w="3100" w:type="dxa"/>
            <w:noWrap/>
            <w:vAlign w:val="center"/>
          </w:tcPr>
          <w:p w14:paraId="479D5599" w14:textId="60B97604" w:rsidR="00F64260" w:rsidRPr="00C710E0" w:rsidRDefault="004313E6" w:rsidP="003771EB">
            <w:pPr>
              <w:spacing w:line="240" w:lineRule="auto"/>
            </w:pPr>
            <w:r w:rsidRPr="00C710E0">
              <w:lastRenderedPageBreak/>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6" w:name="competing"/>
            <w:bookmarkEnd w:id="26"/>
          </w:p>
        </w:tc>
        <w:tc>
          <w:tcPr>
            <w:tcW w:w="3840" w:type="dxa"/>
            <w:noWrap/>
          </w:tcPr>
          <w:p w14:paraId="15AF74BC" w14:textId="77777777" w:rsidR="00F64260" w:rsidRPr="00C710E0" w:rsidRDefault="00F64260" w:rsidP="001429AA">
            <w:pPr>
              <w:spacing w:line="240" w:lineRule="auto"/>
              <w:rPr>
                <w:b/>
              </w:rPr>
            </w:pPr>
          </w:p>
        </w:tc>
      </w:tr>
      <w:tr w:rsidR="00F64260" w:rsidRPr="00C710E0" w14:paraId="5CAD96CC" w14:textId="77777777" w:rsidTr="60A52E68">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C710E0" w14:paraId="707BEBAF" w14:textId="77777777" w:rsidTr="00115A68">
        <w:trPr>
          <w:cantSplit/>
          <w:tblHeader/>
        </w:trPr>
        <w:tc>
          <w:tcPr>
            <w:tcW w:w="4429" w:type="dxa"/>
          </w:tcPr>
          <w:p w14:paraId="456E3815" w14:textId="4F17C1E5" w:rsidR="00F64260" w:rsidRPr="00C710E0" w:rsidRDefault="004313E6" w:rsidP="00D64DF4">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894" w:type="dxa"/>
          </w:tcPr>
          <w:p w14:paraId="306A591E" w14:textId="1E39739F" w:rsidR="00F64260" w:rsidRPr="00C710E0"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sidRPr="00C710E0">
                <w:rPr>
                  <w:rStyle w:val="Hyperlink"/>
                  <w:b/>
                </w:rPr>
                <w:t>Professional</w:t>
              </w:r>
              <w:r w:rsidR="00115A68" w:rsidRPr="00C710E0">
                <w:rPr>
                  <w:rStyle w:val="Hyperlink"/>
                  <w:b/>
                </w:rPr>
                <w:t xml:space="preserve"> </w:t>
              </w:r>
              <w:proofErr w:type="spellStart"/>
              <w:r w:rsidR="00115A68" w:rsidRPr="00C710E0">
                <w:rPr>
                  <w:rStyle w:val="Hyperlink"/>
                  <w:b/>
                </w:rPr>
                <w:t>Org.S</w:t>
              </w:r>
              <w:r w:rsidR="00F64260" w:rsidRPr="00C710E0">
                <w:rPr>
                  <w:rStyle w:val="Hyperlink"/>
                  <w:b/>
                </w:rPr>
                <w:t>tandard</w:t>
              </w:r>
              <w:proofErr w:type="spellEnd"/>
              <w:r w:rsidR="00F64260" w:rsidRPr="00C710E0">
                <w:rPr>
                  <w:rStyle w:val="Hyperlink"/>
                  <w:b/>
                </w:rPr>
                <w:t>(s)</w:t>
              </w:r>
            </w:hyperlink>
            <w:r w:rsidR="00115A68" w:rsidRPr="00C710E0">
              <w:rPr>
                <w:rStyle w:val="Hyperlink"/>
                <w:b/>
              </w:rPr>
              <w:t>, if relevant</w:t>
            </w:r>
          </w:p>
        </w:tc>
        <w:tc>
          <w:tcPr>
            <w:tcW w:w="4693" w:type="dxa"/>
          </w:tcPr>
          <w:p w14:paraId="7AE9A56B" w14:textId="3B4CAAFE" w:rsidR="00F64260" w:rsidRPr="00C710E0" w:rsidRDefault="00000000" w:rsidP="00D64DF4">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F64260" w:rsidRPr="00C710E0" w14:paraId="017267C2" w14:textId="77777777" w:rsidTr="00115A68">
        <w:tc>
          <w:tcPr>
            <w:tcW w:w="4429" w:type="dxa"/>
          </w:tcPr>
          <w:p w14:paraId="4E937535" w14:textId="77777777" w:rsidR="00F64260" w:rsidRPr="00C710E0" w:rsidRDefault="00F64260">
            <w:pPr>
              <w:spacing w:line="240" w:lineRule="auto"/>
            </w:pPr>
            <w:bookmarkStart w:id="27" w:name="outcomes"/>
            <w:bookmarkEnd w:id="27"/>
          </w:p>
        </w:tc>
        <w:tc>
          <w:tcPr>
            <w:tcW w:w="1894" w:type="dxa"/>
          </w:tcPr>
          <w:p w14:paraId="0A045709" w14:textId="77777777" w:rsidR="00F64260" w:rsidRPr="00C710E0" w:rsidRDefault="00F64260">
            <w:pPr>
              <w:spacing w:line="240" w:lineRule="auto"/>
            </w:pPr>
          </w:p>
        </w:tc>
        <w:tc>
          <w:tcPr>
            <w:tcW w:w="4693" w:type="dxa"/>
          </w:tcPr>
          <w:p w14:paraId="638BB382" w14:textId="77777777" w:rsidR="00F64260" w:rsidRPr="00C710E0" w:rsidRDefault="00F64260" w:rsidP="00AE7A3D">
            <w:pPr>
              <w:spacing w:line="240" w:lineRule="auto"/>
            </w:pPr>
            <w:r w:rsidRPr="00C710E0">
              <w:t>Click Tab from here to add rows</w:t>
            </w:r>
          </w:p>
        </w:tc>
      </w:tr>
    </w:tbl>
    <w:p w14:paraId="1D0335AD" w14:textId="77777777" w:rsidR="00F64260" w:rsidRPr="00C710E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F2EEA2B" w14:textId="35239C30"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245BE6B6" w14:textId="77777777" w:rsidTr="00514E2C">
        <w:tc>
          <w:tcPr>
            <w:tcW w:w="10780" w:type="dxa"/>
          </w:tcPr>
          <w:p w14:paraId="6B2C7A47" w14:textId="15F1DE79" w:rsidR="005E2D3D" w:rsidRPr="00C710E0" w:rsidRDefault="005E2D3D" w:rsidP="00F46CBC">
            <w:pPr>
              <w:spacing w:line="240" w:lineRule="auto"/>
            </w:pPr>
            <w:bookmarkStart w:id="28" w:name="outline"/>
            <w:bookmarkEnd w:id="28"/>
          </w:p>
        </w:tc>
      </w:tr>
    </w:tbl>
    <w:p w14:paraId="6819D7F8" w14:textId="3E6037B0"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9"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7"/>
        <w:gridCol w:w="3253"/>
        <w:gridCol w:w="3191"/>
        <w:gridCol w:w="1159"/>
      </w:tblGrid>
      <w:tr w:rsidR="00115A68" w:rsidRPr="00C710E0" w14:paraId="67436BB2" w14:textId="77777777" w:rsidTr="007B6303">
        <w:trPr>
          <w:cantSplit/>
          <w:tblHeader/>
        </w:trPr>
        <w:tc>
          <w:tcPr>
            <w:tcW w:w="3177" w:type="dxa"/>
            <w:vAlign w:val="center"/>
          </w:tcPr>
          <w:p w14:paraId="739386E3" w14:textId="77777777" w:rsidR="00115A68" w:rsidRPr="00C710E0" w:rsidRDefault="00115A68" w:rsidP="0015571B">
            <w:pPr>
              <w:pStyle w:val="Heading5"/>
              <w:jc w:val="center"/>
            </w:pPr>
            <w:r w:rsidRPr="00C710E0">
              <w:t>Name</w:t>
            </w:r>
          </w:p>
        </w:tc>
        <w:tc>
          <w:tcPr>
            <w:tcW w:w="3253" w:type="dxa"/>
            <w:vAlign w:val="center"/>
          </w:tcPr>
          <w:p w14:paraId="7DAAAD1E" w14:textId="77777777" w:rsidR="00115A68" w:rsidRPr="00C710E0" w:rsidRDefault="00115A68" w:rsidP="0015571B">
            <w:pPr>
              <w:pStyle w:val="Heading5"/>
              <w:jc w:val="center"/>
            </w:pPr>
            <w:r w:rsidRPr="00C710E0">
              <w:t>Position/affiliation</w:t>
            </w:r>
          </w:p>
        </w:tc>
        <w:bookmarkStart w:id="29" w:name="_Signature"/>
        <w:bookmarkEnd w:id="29"/>
        <w:tc>
          <w:tcPr>
            <w:tcW w:w="3191"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59" w:type="dxa"/>
            <w:vAlign w:val="center"/>
          </w:tcPr>
          <w:p w14:paraId="4B00582C" w14:textId="77777777" w:rsidR="00115A68" w:rsidRPr="00C710E0" w:rsidRDefault="00115A68" w:rsidP="0015571B">
            <w:pPr>
              <w:pStyle w:val="Heading5"/>
              <w:jc w:val="center"/>
            </w:pPr>
            <w:r w:rsidRPr="00C710E0">
              <w:t>Date</w:t>
            </w:r>
          </w:p>
        </w:tc>
      </w:tr>
      <w:tr w:rsidR="007B6303" w:rsidRPr="00C710E0" w14:paraId="0AE26A02" w14:textId="77777777" w:rsidTr="007B6303">
        <w:trPr>
          <w:cantSplit/>
          <w:trHeight w:val="489"/>
        </w:trPr>
        <w:tc>
          <w:tcPr>
            <w:tcW w:w="3177" w:type="dxa"/>
            <w:vAlign w:val="center"/>
          </w:tcPr>
          <w:p w14:paraId="20877218" w14:textId="5B213F8D" w:rsidR="007B6303" w:rsidRPr="00C710E0" w:rsidRDefault="007B6303" w:rsidP="007B6303">
            <w:pPr>
              <w:spacing w:line="240" w:lineRule="auto"/>
            </w:pPr>
            <w:r>
              <w:t xml:space="preserve">Dr. </w:t>
            </w:r>
            <w:r w:rsidR="00851CDA">
              <w:t>Kemal Saatcioglu</w:t>
            </w:r>
          </w:p>
        </w:tc>
        <w:tc>
          <w:tcPr>
            <w:tcW w:w="3253" w:type="dxa"/>
            <w:vAlign w:val="center"/>
          </w:tcPr>
          <w:p w14:paraId="0730C1D0" w14:textId="6316A91D" w:rsidR="007B6303" w:rsidRPr="00C710E0" w:rsidRDefault="007B6303" w:rsidP="007B6303">
            <w:pPr>
              <w:spacing w:line="240" w:lineRule="auto"/>
            </w:pPr>
            <w:r w:rsidRPr="00C710E0">
              <w:t>Chair</w:t>
            </w:r>
            <w:r w:rsidR="00851CDA">
              <w:t>, Department of Economics and Finance</w:t>
            </w:r>
          </w:p>
        </w:tc>
        <w:tc>
          <w:tcPr>
            <w:tcW w:w="3191" w:type="dxa"/>
            <w:vAlign w:val="center"/>
          </w:tcPr>
          <w:p w14:paraId="7487F9CA" w14:textId="4BF8E708" w:rsidR="007B6303" w:rsidRPr="00AF3DF5" w:rsidRDefault="00AF3DF5" w:rsidP="007B6303">
            <w:pPr>
              <w:spacing w:line="240" w:lineRule="auto"/>
              <w:rPr>
                <w:rFonts w:ascii="Lucida Handwriting" w:hAnsi="Lucida Handwriting"/>
              </w:rPr>
            </w:pPr>
            <w:r>
              <w:rPr>
                <w:rFonts w:ascii="Lucida Handwriting" w:hAnsi="Lucida Handwriting"/>
              </w:rPr>
              <w:t>Kemal Saatcioglu</w:t>
            </w:r>
          </w:p>
        </w:tc>
        <w:tc>
          <w:tcPr>
            <w:tcW w:w="1159" w:type="dxa"/>
            <w:vAlign w:val="center"/>
          </w:tcPr>
          <w:p w14:paraId="1F86A130" w14:textId="470F44E9" w:rsidR="007B6303" w:rsidRPr="00C710E0" w:rsidRDefault="00AF3DF5" w:rsidP="007B6303">
            <w:pPr>
              <w:spacing w:line="240" w:lineRule="auto"/>
            </w:pPr>
            <w:r>
              <w:t>4/1/24</w:t>
            </w:r>
          </w:p>
        </w:tc>
      </w:tr>
      <w:tr w:rsidR="007B6303" w:rsidRPr="00C710E0" w14:paraId="3308AC9C" w14:textId="77777777" w:rsidTr="007B6303">
        <w:trPr>
          <w:cantSplit/>
          <w:trHeight w:val="489"/>
        </w:trPr>
        <w:tc>
          <w:tcPr>
            <w:tcW w:w="3177" w:type="dxa"/>
            <w:vAlign w:val="center"/>
          </w:tcPr>
          <w:p w14:paraId="2B0991B7" w14:textId="10E18FB8" w:rsidR="007B6303" w:rsidRPr="00C710E0" w:rsidRDefault="007B6303" w:rsidP="007B6303">
            <w:pPr>
              <w:spacing w:line="240" w:lineRule="auto"/>
            </w:pPr>
            <w:r>
              <w:t>Dr. Marianne Raimondo</w:t>
            </w:r>
          </w:p>
        </w:tc>
        <w:tc>
          <w:tcPr>
            <w:tcW w:w="3253" w:type="dxa"/>
            <w:vAlign w:val="center"/>
          </w:tcPr>
          <w:p w14:paraId="2927DBCB" w14:textId="4F079781" w:rsidR="007B6303" w:rsidRPr="00C710E0" w:rsidRDefault="007B6303" w:rsidP="007B6303">
            <w:pPr>
              <w:spacing w:line="240" w:lineRule="auto"/>
            </w:pPr>
            <w:r w:rsidRPr="00C710E0">
              <w:t>Dean</w:t>
            </w:r>
            <w:r w:rsidR="00851CDA">
              <w:t xml:space="preserve">, </w:t>
            </w:r>
            <w:r>
              <w:t>School of Business</w:t>
            </w:r>
          </w:p>
        </w:tc>
        <w:tc>
          <w:tcPr>
            <w:tcW w:w="3191" w:type="dxa"/>
            <w:vAlign w:val="center"/>
          </w:tcPr>
          <w:p w14:paraId="7927CB11" w14:textId="0E1705DB" w:rsidR="007B6303" w:rsidRPr="00C710E0" w:rsidRDefault="00AF3DF5" w:rsidP="007B6303">
            <w:pPr>
              <w:spacing w:line="240" w:lineRule="auto"/>
            </w:pPr>
            <w:r>
              <w:t>Approved by email</w:t>
            </w:r>
          </w:p>
        </w:tc>
        <w:tc>
          <w:tcPr>
            <w:tcW w:w="1159" w:type="dxa"/>
            <w:vAlign w:val="center"/>
          </w:tcPr>
          <w:p w14:paraId="06A64098" w14:textId="7296B6C9" w:rsidR="007B6303" w:rsidRPr="00C710E0" w:rsidRDefault="00AF3DF5" w:rsidP="007B6303">
            <w:pPr>
              <w:spacing w:line="240" w:lineRule="auto"/>
            </w:pPr>
            <w:r>
              <w:t>4/1/24</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30" w:name="acknowledge"/>
        <w:bookmarkEnd w:id="30"/>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7B6303">
        <w:trPr>
          <w:cantSplit/>
          <w:tblHeader/>
        </w:trPr>
        <w:tc>
          <w:tcPr>
            <w:tcW w:w="3168" w:type="dxa"/>
            <w:vAlign w:val="center"/>
          </w:tcPr>
          <w:p w14:paraId="3E1DDF49" w14:textId="77777777" w:rsidR="00115A68" w:rsidRPr="00C710E0" w:rsidRDefault="00115A68" w:rsidP="0015571B">
            <w:pPr>
              <w:pStyle w:val="Heading5"/>
              <w:jc w:val="center"/>
            </w:pPr>
            <w:r w:rsidRPr="00C710E0">
              <w:t>Name</w:t>
            </w:r>
          </w:p>
        </w:tc>
        <w:tc>
          <w:tcPr>
            <w:tcW w:w="3254" w:type="dxa"/>
            <w:vAlign w:val="center"/>
          </w:tcPr>
          <w:p w14:paraId="1B0BC45F" w14:textId="77777777" w:rsidR="00115A68" w:rsidRPr="00C710E0" w:rsidRDefault="00115A68" w:rsidP="0015571B">
            <w:pPr>
              <w:pStyle w:val="Heading5"/>
              <w:jc w:val="center"/>
            </w:pPr>
            <w:r w:rsidRPr="00C710E0">
              <w:t>Position/affiliation</w:t>
            </w:r>
          </w:p>
        </w:tc>
        <w:tc>
          <w:tcPr>
            <w:tcW w:w="3197"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31" w:name="Signature_2"/>
            <w:bookmarkEnd w:id="31"/>
          </w:p>
        </w:tc>
        <w:tc>
          <w:tcPr>
            <w:tcW w:w="1161" w:type="dxa"/>
            <w:vAlign w:val="center"/>
          </w:tcPr>
          <w:p w14:paraId="1B58133B" w14:textId="77777777" w:rsidR="00115A68" w:rsidRPr="00C710E0" w:rsidRDefault="00115A68" w:rsidP="0015571B">
            <w:pPr>
              <w:pStyle w:val="Heading5"/>
              <w:jc w:val="center"/>
            </w:pPr>
            <w:r w:rsidRPr="00C710E0">
              <w:t>Date</w:t>
            </w:r>
          </w:p>
        </w:tc>
      </w:tr>
      <w:tr w:rsidR="007B6303" w:rsidRPr="00C710E0" w14:paraId="032CD38C" w14:textId="77777777" w:rsidTr="007B6303">
        <w:trPr>
          <w:cantSplit/>
          <w:trHeight w:val="489"/>
        </w:trPr>
        <w:tc>
          <w:tcPr>
            <w:tcW w:w="3168" w:type="dxa"/>
            <w:vAlign w:val="center"/>
          </w:tcPr>
          <w:p w14:paraId="52B20687" w14:textId="0DE7C68D" w:rsidR="007B6303" w:rsidRPr="00C710E0" w:rsidRDefault="007B6303" w:rsidP="007B6303">
            <w:pPr>
              <w:spacing w:line="240" w:lineRule="auto"/>
            </w:pPr>
            <w:r>
              <w:t>Dr. Rebecca Sparks</w:t>
            </w:r>
          </w:p>
        </w:tc>
        <w:tc>
          <w:tcPr>
            <w:tcW w:w="3254" w:type="dxa"/>
            <w:vAlign w:val="center"/>
          </w:tcPr>
          <w:p w14:paraId="12B14668" w14:textId="0916C5D3" w:rsidR="007B6303" w:rsidRPr="00C710E0" w:rsidRDefault="007B6303" w:rsidP="007B6303">
            <w:pPr>
              <w:spacing w:line="240" w:lineRule="auto"/>
            </w:pPr>
            <w:r w:rsidRPr="00C710E0">
              <w:t>Chair</w:t>
            </w:r>
            <w:r w:rsidR="00851CDA">
              <w:t>, Department of Mathematical Sciences</w:t>
            </w:r>
          </w:p>
        </w:tc>
        <w:tc>
          <w:tcPr>
            <w:tcW w:w="3197" w:type="dxa"/>
            <w:vAlign w:val="center"/>
          </w:tcPr>
          <w:p w14:paraId="35E6C3B2" w14:textId="3B551491" w:rsidR="007B6303" w:rsidRPr="00C710E0" w:rsidRDefault="00AF3DF5" w:rsidP="007B6303">
            <w:pPr>
              <w:spacing w:line="240" w:lineRule="auto"/>
            </w:pPr>
            <w:r>
              <w:t>Acknowledged by email</w:t>
            </w:r>
          </w:p>
        </w:tc>
        <w:tc>
          <w:tcPr>
            <w:tcW w:w="1161" w:type="dxa"/>
            <w:vAlign w:val="center"/>
          </w:tcPr>
          <w:p w14:paraId="70EE5B2D" w14:textId="2D330EC6" w:rsidR="007B6303" w:rsidRPr="00C710E0" w:rsidRDefault="00AF3DF5" w:rsidP="007B6303">
            <w:pPr>
              <w:spacing w:line="240" w:lineRule="auto"/>
            </w:pPr>
            <w:r>
              <w:t>4/1/24</w:t>
            </w:r>
          </w:p>
        </w:tc>
      </w:tr>
      <w:tr w:rsidR="00851CDA" w:rsidRPr="00C710E0" w14:paraId="1CA688DC" w14:textId="77777777" w:rsidTr="00B14916">
        <w:trPr>
          <w:cantSplit/>
          <w:trHeight w:val="489"/>
        </w:trPr>
        <w:tc>
          <w:tcPr>
            <w:tcW w:w="3168" w:type="dxa"/>
            <w:vAlign w:val="center"/>
          </w:tcPr>
          <w:p w14:paraId="69BC619F" w14:textId="3974384E" w:rsidR="00851CDA" w:rsidRPr="00C710E0" w:rsidRDefault="00851CDA" w:rsidP="00851CDA">
            <w:pPr>
              <w:spacing w:line="240" w:lineRule="auto"/>
            </w:pPr>
            <w:r>
              <w:t>Dr. Quenby Hughes</w:t>
            </w:r>
          </w:p>
        </w:tc>
        <w:tc>
          <w:tcPr>
            <w:tcW w:w="3254" w:type="dxa"/>
          </w:tcPr>
          <w:p w14:paraId="7AFA00B4" w14:textId="04D30A46" w:rsidR="00851CDA" w:rsidRPr="00C710E0" w:rsidRDefault="00851CDA" w:rsidP="00851CDA">
            <w:pPr>
              <w:spacing w:line="240" w:lineRule="auto"/>
            </w:pPr>
            <w:r>
              <w:t>Dean, Faculty of Arts and Science</w:t>
            </w:r>
          </w:p>
        </w:tc>
        <w:tc>
          <w:tcPr>
            <w:tcW w:w="3197" w:type="dxa"/>
            <w:vAlign w:val="center"/>
          </w:tcPr>
          <w:p w14:paraId="63F9F878" w14:textId="2488BE98" w:rsidR="00851CDA" w:rsidRPr="00C710E0" w:rsidRDefault="00AF3DF5" w:rsidP="00851CDA">
            <w:pPr>
              <w:spacing w:line="240" w:lineRule="auto"/>
            </w:pPr>
            <w:r>
              <w:t>Acknowledged by email</w:t>
            </w:r>
          </w:p>
        </w:tc>
        <w:tc>
          <w:tcPr>
            <w:tcW w:w="1161" w:type="dxa"/>
            <w:vAlign w:val="center"/>
          </w:tcPr>
          <w:p w14:paraId="07BDEFD6" w14:textId="58052EA0" w:rsidR="00851CDA" w:rsidRPr="00C710E0" w:rsidRDefault="00AF3DF5" w:rsidP="00851CDA">
            <w:pPr>
              <w:spacing w:line="240" w:lineRule="auto"/>
            </w:pPr>
            <w:r>
              <w:t>4/1/24</w:t>
            </w:r>
          </w:p>
        </w:tc>
      </w:tr>
    </w:tbl>
    <w:p w14:paraId="329B6D81" w14:textId="77777777" w:rsidR="00F64260" w:rsidRPr="001A37FB" w:rsidRDefault="00F64260" w:rsidP="001A37FB"/>
    <w:sectPr w:rsidR="00F64260" w:rsidRPr="001A37FB" w:rsidSect="001263CB">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0FF8" w14:textId="77777777" w:rsidR="00845758" w:rsidRDefault="00845758" w:rsidP="00FA78CA">
      <w:pPr>
        <w:spacing w:line="240" w:lineRule="auto"/>
      </w:pPr>
      <w:r>
        <w:separator/>
      </w:r>
    </w:p>
  </w:endnote>
  <w:endnote w:type="continuationSeparator" w:id="0">
    <w:p w14:paraId="48B22B6F" w14:textId="77777777" w:rsidR="00845758" w:rsidRDefault="00845758" w:rsidP="00FA78CA">
      <w:pPr>
        <w:spacing w:line="240" w:lineRule="auto"/>
      </w:pPr>
      <w:r>
        <w:continuationSeparator/>
      </w:r>
    </w:p>
  </w:endnote>
  <w:endnote w:type="continuationNotice" w:id="1">
    <w:p w14:paraId="05D442F4" w14:textId="77777777" w:rsidR="00845758" w:rsidRDefault="008457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404A4" w14:textId="77777777" w:rsidR="00845758" w:rsidRDefault="00845758" w:rsidP="00FA78CA">
      <w:pPr>
        <w:spacing w:line="240" w:lineRule="auto"/>
      </w:pPr>
      <w:r>
        <w:separator/>
      </w:r>
    </w:p>
  </w:footnote>
  <w:footnote w:type="continuationSeparator" w:id="0">
    <w:p w14:paraId="7AFDE0FF" w14:textId="77777777" w:rsidR="00845758" w:rsidRDefault="00845758" w:rsidP="00FA78CA">
      <w:pPr>
        <w:spacing w:line="240" w:lineRule="auto"/>
      </w:pPr>
      <w:r>
        <w:continuationSeparator/>
      </w:r>
    </w:p>
  </w:footnote>
  <w:footnote w:type="continuationNotice" w:id="1">
    <w:p w14:paraId="36864798" w14:textId="77777777" w:rsidR="00845758" w:rsidRDefault="008457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7F859995"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127689">
      <w:rPr>
        <w:color w:val="4F6228"/>
      </w:rPr>
      <w:t>23-24-101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proofErr w:type="gramStart"/>
    <w:r w:rsidR="00127689">
      <w:rPr>
        <w:color w:val="4F6228"/>
      </w:rPr>
      <w:t>4/1/2024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537819232">
    <w:abstractNumId w:val="12"/>
  </w:num>
  <w:num w:numId="2" w16cid:durableId="1173884378">
    <w:abstractNumId w:val="4"/>
  </w:num>
  <w:num w:numId="3" w16cid:durableId="1978417227">
    <w:abstractNumId w:val="10"/>
  </w:num>
  <w:num w:numId="4" w16cid:durableId="1714965514">
    <w:abstractNumId w:val="2"/>
  </w:num>
  <w:num w:numId="5" w16cid:durableId="1552231922">
    <w:abstractNumId w:val="6"/>
  </w:num>
  <w:num w:numId="6" w16cid:durableId="531068471">
    <w:abstractNumId w:val="14"/>
  </w:num>
  <w:num w:numId="7" w16cid:durableId="2004577760">
    <w:abstractNumId w:val="3"/>
  </w:num>
  <w:num w:numId="8" w16cid:durableId="1834836077">
    <w:abstractNumId w:val="9"/>
  </w:num>
  <w:num w:numId="9" w16cid:durableId="716903019">
    <w:abstractNumId w:val="11"/>
  </w:num>
  <w:num w:numId="10" w16cid:durableId="490635234">
    <w:abstractNumId w:val="5"/>
  </w:num>
  <w:num w:numId="11" w16cid:durableId="531068842">
    <w:abstractNumId w:val="15"/>
  </w:num>
  <w:num w:numId="12" w16cid:durableId="1183859447">
    <w:abstractNumId w:val="8"/>
  </w:num>
  <w:num w:numId="13" w16cid:durableId="597493023">
    <w:abstractNumId w:val="0"/>
  </w:num>
  <w:num w:numId="14" w16cid:durableId="547182974">
    <w:abstractNumId w:val="7"/>
  </w:num>
  <w:num w:numId="15" w16cid:durableId="296298760">
    <w:abstractNumId w:val="13"/>
  </w:num>
  <w:num w:numId="16" w16cid:durableId="813565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73DD9"/>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63CB"/>
    <w:rsid w:val="00127689"/>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578DB"/>
    <w:rsid w:val="00263D78"/>
    <w:rsid w:val="0026461B"/>
    <w:rsid w:val="00266820"/>
    <w:rsid w:val="002746CA"/>
    <w:rsid w:val="0027634D"/>
    <w:rsid w:val="00276C70"/>
    <w:rsid w:val="00284473"/>
    <w:rsid w:val="00290E18"/>
    <w:rsid w:val="00292D43"/>
    <w:rsid w:val="00293639"/>
    <w:rsid w:val="00296BA1"/>
    <w:rsid w:val="0029768B"/>
    <w:rsid w:val="002A2C26"/>
    <w:rsid w:val="002A3788"/>
    <w:rsid w:val="002B1FF7"/>
    <w:rsid w:val="002B21F9"/>
    <w:rsid w:val="002B24F6"/>
    <w:rsid w:val="002B7880"/>
    <w:rsid w:val="002C3D63"/>
    <w:rsid w:val="002D0316"/>
    <w:rsid w:val="002D194C"/>
    <w:rsid w:val="002E2006"/>
    <w:rsid w:val="002F36B8"/>
    <w:rsid w:val="002F4C23"/>
    <w:rsid w:val="0030326F"/>
    <w:rsid w:val="003056A7"/>
    <w:rsid w:val="00310D95"/>
    <w:rsid w:val="003153C3"/>
    <w:rsid w:val="00326160"/>
    <w:rsid w:val="003330ED"/>
    <w:rsid w:val="00333EA7"/>
    <w:rsid w:val="00345149"/>
    <w:rsid w:val="00350470"/>
    <w:rsid w:val="003549FC"/>
    <w:rsid w:val="0036450C"/>
    <w:rsid w:val="0037253D"/>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B4821"/>
    <w:rsid w:val="004C062F"/>
    <w:rsid w:val="004C7CB9"/>
    <w:rsid w:val="004D5E71"/>
    <w:rsid w:val="004E57C5"/>
    <w:rsid w:val="004E79A5"/>
    <w:rsid w:val="004E79B9"/>
    <w:rsid w:val="004F2D1F"/>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3CDE"/>
    <w:rsid w:val="0061535B"/>
    <w:rsid w:val="00625B87"/>
    <w:rsid w:val="006334E4"/>
    <w:rsid w:val="00646356"/>
    <w:rsid w:val="0064719C"/>
    <w:rsid w:val="006575EA"/>
    <w:rsid w:val="00663A6C"/>
    <w:rsid w:val="00670869"/>
    <w:rsid w:val="00674D47"/>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B6303"/>
    <w:rsid w:val="007C296B"/>
    <w:rsid w:val="007D716B"/>
    <w:rsid w:val="007F4255"/>
    <w:rsid w:val="00800EC8"/>
    <w:rsid w:val="00806214"/>
    <w:rsid w:val="008122C6"/>
    <w:rsid w:val="00815D0F"/>
    <w:rsid w:val="00817D01"/>
    <w:rsid w:val="008263CA"/>
    <w:rsid w:val="00832A35"/>
    <w:rsid w:val="00836281"/>
    <w:rsid w:val="00837253"/>
    <w:rsid w:val="00844F1E"/>
    <w:rsid w:val="00845758"/>
    <w:rsid w:val="00851CDA"/>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F4D"/>
    <w:rsid w:val="00964046"/>
    <w:rsid w:val="0098046D"/>
    <w:rsid w:val="00984B36"/>
    <w:rsid w:val="009955A8"/>
    <w:rsid w:val="009A4E6F"/>
    <w:rsid w:val="009A58C1"/>
    <w:rsid w:val="009B4B02"/>
    <w:rsid w:val="009C1440"/>
    <w:rsid w:val="009F029C"/>
    <w:rsid w:val="009F2F3E"/>
    <w:rsid w:val="009F6D67"/>
    <w:rsid w:val="00A01611"/>
    <w:rsid w:val="00A0302E"/>
    <w:rsid w:val="00A04A92"/>
    <w:rsid w:val="00A05A66"/>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36F"/>
    <w:rsid w:val="00A76B76"/>
    <w:rsid w:val="00A83497"/>
    <w:rsid w:val="00A83A6C"/>
    <w:rsid w:val="00A85BAB"/>
    <w:rsid w:val="00A87611"/>
    <w:rsid w:val="00A947F0"/>
    <w:rsid w:val="00A94B5A"/>
    <w:rsid w:val="00A960DC"/>
    <w:rsid w:val="00AA5F73"/>
    <w:rsid w:val="00AC3032"/>
    <w:rsid w:val="00AC7094"/>
    <w:rsid w:val="00AE5302"/>
    <w:rsid w:val="00AE552A"/>
    <w:rsid w:val="00AE78C2"/>
    <w:rsid w:val="00AE7A3D"/>
    <w:rsid w:val="00AF3DF5"/>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B20FF"/>
    <w:rsid w:val="00BC2A73"/>
    <w:rsid w:val="00BC42B6"/>
    <w:rsid w:val="00BD1A42"/>
    <w:rsid w:val="00BE0255"/>
    <w:rsid w:val="00BF1795"/>
    <w:rsid w:val="00BF30C5"/>
    <w:rsid w:val="00C0225E"/>
    <w:rsid w:val="00C0654C"/>
    <w:rsid w:val="00C11283"/>
    <w:rsid w:val="00C25F9D"/>
    <w:rsid w:val="00C31E83"/>
    <w:rsid w:val="00C344AB"/>
    <w:rsid w:val="00C43FD0"/>
    <w:rsid w:val="00C518C1"/>
    <w:rsid w:val="00C53402"/>
    <w:rsid w:val="00C53751"/>
    <w:rsid w:val="00C5473B"/>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2A1D"/>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5250"/>
    <w:rsid w:val="00DB63D4"/>
    <w:rsid w:val="00DC15D9"/>
    <w:rsid w:val="00DD1BBF"/>
    <w:rsid w:val="00DD1CFF"/>
    <w:rsid w:val="00DD31D3"/>
    <w:rsid w:val="00DD69AE"/>
    <w:rsid w:val="00DE0ACA"/>
    <w:rsid w:val="00DE2B7A"/>
    <w:rsid w:val="00DF3B00"/>
    <w:rsid w:val="00DF4FCD"/>
    <w:rsid w:val="00DF7C07"/>
    <w:rsid w:val="00E018C8"/>
    <w:rsid w:val="00E13A2C"/>
    <w:rsid w:val="00E27D63"/>
    <w:rsid w:val="00E36899"/>
    <w:rsid w:val="00E36AF7"/>
    <w:rsid w:val="00E4755D"/>
    <w:rsid w:val="00E500F9"/>
    <w:rsid w:val="00E60627"/>
    <w:rsid w:val="00E641DE"/>
    <w:rsid w:val="00E74A47"/>
    <w:rsid w:val="00E8304E"/>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7CE"/>
    <w:rsid w:val="00F8288D"/>
    <w:rsid w:val="00F84B65"/>
    <w:rsid w:val="00F871BA"/>
    <w:rsid w:val="00F94713"/>
    <w:rsid w:val="00F96A69"/>
    <w:rsid w:val="00FA3E6A"/>
    <w:rsid w:val="00FA6359"/>
    <w:rsid w:val="00FA6998"/>
    <w:rsid w:val="00FA769F"/>
    <w:rsid w:val="00FA78CA"/>
    <w:rsid w:val="00FB1042"/>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2459</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16449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6</cp:revision>
  <cp:lastPrinted>2015-10-02T15:20:00Z</cp:lastPrinted>
  <dcterms:created xsi:type="dcterms:W3CDTF">2024-04-01T10:08:00Z</dcterms:created>
  <dcterms:modified xsi:type="dcterms:W3CDTF">2024-04-02T00:16:00Z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