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903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2600C2A6" wp14:editId="06382E14">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E13AB8F" w14:textId="77777777" w:rsidR="00F64260" w:rsidRPr="00C710E0" w:rsidRDefault="009B4B02" w:rsidP="5ECBF19D">
      <w:pPr>
        <w:pStyle w:val="Heading2"/>
        <w:numPr>
          <w:ilvl w:val="0"/>
          <w:numId w:val="6"/>
        </w:numPr>
        <w:jc w:val="left"/>
        <w:rPr>
          <w:rStyle w:val="Hyperlink"/>
          <w:spacing w:val="20"/>
          <w:sz w:val="18"/>
          <w:szCs w:val="18"/>
        </w:rPr>
      </w:pPr>
      <w:r w:rsidRPr="00C710E0">
        <w:rPr>
          <w:b/>
          <w:bCs/>
        </w:rPr>
        <w:t>Cover page</w:t>
      </w:r>
      <w:r w:rsidR="2B93D426" w:rsidRPr="00C710E0">
        <w:rPr>
          <w:b/>
          <w:bCs/>
        </w:rPr>
        <w:t xml:space="preserve"> </w:t>
      </w:r>
      <w:r w:rsidRPr="00C710E0">
        <w:tab/>
      </w:r>
      <w:r w:rsidR="00517DB2" w:rsidRPr="5ECBF19D">
        <w:rPr>
          <w:color w:val="auto"/>
          <w:spacing w:val="20"/>
          <w:sz w:val="18"/>
          <w:szCs w:val="18"/>
        </w:rPr>
        <w:t>scr</w:t>
      </w:r>
      <w:r w:rsidR="00F64260" w:rsidRPr="5ECBF19D">
        <w:rPr>
          <w:color w:val="auto"/>
          <w:spacing w:val="20"/>
          <w:sz w:val="18"/>
          <w:szCs w:val="18"/>
        </w:rPr>
        <w:t>oll over blue text to see further</w:t>
      </w:r>
      <w:r w:rsidRPr="5ECBF19D">
        <w:rPr>
          <w:color w:val="auto"/>
          <w:spacing w:val="20"/>
          <w:sz w:val="18"/>
          <w:szCs w:val="18"/>
        </w:rPr>
        <w:t xml:space="preserve"> important</w:t>
      </w:r>
      <w:r w:rsidR="00F64260" w:rsidRPr="5ECBF19D">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5ECBF19D">
          <w:rPr>
            <w:rStyle w:val="Hyperlink"/>
            <w:spacing w:val="20"/>
            <w:sz w:val="18"/>
            <w:szCs w:val="18"/>
          </w:rPr>
          <w:t>instructions</w:t>
        </w:r>
      </w:hyperlink>
      <w:r w:rsidRPr="5ECBF19D">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23A9400D" w14:textId="77777777"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31698DD8" w14:textId="77777777" w:rsidTr="4577AD30">
        <w:trPr>
          <w:cantSplit/>
        </w:trPr>
        <w:tc>
          <w:tcPr>
            <w:tcW w:w="2333" w:type="dxa"/>
            <w:vAlign w:val="center"/>
          </w:tcPr>
          <w:p w14:paraId="2F0B07EB"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553B8A00" w14:textId="2E52925C" w:rsidR="00F64260" w:rsidRPr="00C710E0" w:rsidRDefault="00CF4E4E" w:rsidP="7C85D1A1">
            <w:pPr>
              <w:pStyle w:val="Heading5"/>
              <w:rPr>
                <w:b/>
                <w:bCs/>
              </w:rPr>
            </w:pPr>
            <w:bookmarkStart w:id="1" w:name="Proposal"/>
            <w:bookmarkEnd w:id="1"/>
            <w:r>
              <w:rPr>
                <w:b/>
                <w:bCs/>
              </w:rPr>
              <w:t>NURS 38</w:t>
            </w:r>
            <w:r w:rsidR="0080258A">
              <w:rPr>
                <w:b/>
                <w:bCs/>
              </w:rPr>
              <w:t>4</w:t>
            </w:r>
            <w:r>
              <w:rPr>
                <w:b/>
                <w:bCs/>
              </w:rPr>
              <w:t xml:space="preserve"> </w:t>
            </w:r>
            <w:r w:rsidR="0053153C">
              <w:rPr>
                <w:b/>
                <w:bCs/>
              </w:rPr>
              <w:t>NURSING</w:t>
            </w:r>
            <w:r w:rsidR="0080258A">
              <w:rPr>
                <w:b/>
                <w:bCs/>
              </w:rPr>
              <w:t xml:space="preserve"> Practice Synthesis</w:t>
            </w:r>
          </w:p>
        </w:tc>
        <w:tc>
          <w:tcPr>
            <w:tcW w:w="345" w:type="dxa"/>
            <w:vMerge w:val="restart"/>
          </w:tcPr>
          <w:p w14:paraId="682A14B7" w14:textId="77777777"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48ECC3FC" w14:textId="77777777" w:rsidTr="4577AD30">
        <w:trPr>
          <w:cantSplit/>
        </w:trPr>
        <w:tc>
          <w:tcPr>
            <w:tcW w:w="2333" w:type="dxa"/>
            <w:vAlign w:val="center"/>
          </w:tcPr>
          <w:p w14:paraId="39735762" w14:textId="77777777"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18EC221F" w14:textId="1AF88643" w:rsidR="00F64260" w:rsidRPr="00C710E0" w:rsidRDefault="712564DD" w:rsidP="7C85D1A1">
            <w:pPr>
              <w:pStyle w:val="Heading5"/>
              <w:rPr>
                <w:b/>
                <w:bCs/>
              </w:rPr>
            </w:pPr>
            <w:r w:rsidRPr="4577AD30">
              <w:rPr>
                <w:b/>
                <w:bCs/>
              </w:rPr>
              <w:t>N/A</w:t>
            </w:r>
          </w:p>
        </w:tc>
        <w:tc>
          <w:tcPr>
            <w:tcW w:w="345" w:type="dxa"/>
            <w:vMerge/>
          </w:tcPr>
          <w:p w14:paraId="35E5B8BC" w14:textId="77777777" w:rsidR="00F64260" w:rsidRPr="00C710E0" w:rsidRDefault="00F64260" w:rsidP="008B1F84">
            <w:pPr>
              <w:rPr>
                <w:b/>
              </w:rPr>
            </w:pPr>
          </w:p>
        </w:tc>
      </w:tr>
      <w:tr w:rsidR="005E2D3D" w:rsidRPr="00C710E0" w14:paraId="7F28190E" w14:textId="77777777" w:rsidTr="4577AD30">
        <w:trPr>
          <w:cantSplit/>
        </w:trPr>
        <w:tc>
          <w:tcPr>
            <w:tcW w:w="2333" w:type="dxa"/>
            <w:vAlign w:val="center"/>
          </w:tcPr>
          <w:p w14:paraId="3E278386" w14:textId="77777777" w:rsidR="006E365C" w:rsidRPr="00C710E0" w:rsidRDefault="006E365C" w:rsidP="006E365C">
            <w:pPr>
              <w:spacing w:line="240" w:lineRule="auto"/>
            </w:pPr>
            <w:r w:rsidRPr="00C710E0">
              <w:t>A. 1b. Academic unit</w:t>
            </w:r>
          </w:p>
          <w:p w14:paraId="0CED7184" w14:textId="77777777" w:rsidR="005E2D3D" w:rsidRPr="00C710E0" w:rsidRDefault="005E2D3D" w:rsidP="006E365C">
            <w:pPr>
              <w:rPr>
                <w:rStyle w:val="Hyperlink"/>
              </w:rPr>
            </w:pPr>
          </w:p>
        </w:tc>
        <w:tc>
          <w:tcPr>
            <w:tcW w:w="8102" w:type="dxa"/>
            <w:gridSpan w:val="4"/>
          </w:tcPr>
          <w:p w14:paraId="0C289386" w14:textId="77777777" w:rsidR="005E2D3D" w:rsidRPr="00C710E0" w:rsidRDefault="005E2D3D" w:rsidP="00443912">
            <w:pPr>
              <w:rPr>
                <w:b/>
              </w:rPr>
            </w:pPr>
            <w:r w:rsidRPr="00C710E0">
              <w:rPr>
                <w:b/>
              </w:rPr>
              <w:t xml:space="preserve">School of Nursing </w:t>
            </w:r>
          </w:p>
        </w:tc>
        <w:tc>
          <w:tcPr>
            <w:tcW w:w="345" w:type="dxa"/>
          </w:tcPr>
          <w:p w14:paraId="0BB0227F" w14:textId="77777777" w:rsidR="005E2D3D" w:rsidRPr="00C710E0" w:rsidRDefault="005E2D3D" w:rsidP="00443912">
            <w:pPr>
              <w:rPr>
                <w:b/>
              </w:rPr>
            </w:pPr>
          </w:p>
        </w:tc>
      </w:tr>
      <w:tr w:rsidR="00345149" w:rsidRPr="00C710E0" w14:paraId="156D490D" w14:textId="77777777" w:rsidTr="4577AD30">
        <w:trPr>
          <w:cantSplit/>
        </w:trPr>
        <w:tc>
          <w:tcPr>
            <w:tcW w:w="2333" w:type="dxa"/>
            <w:vAlign w:val="center"/>
          </w:tcPr>
          <w:p w14:paraId="405633C2"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460C751D" w14:textId="77777777" w:rsidR="00F64260" w:rsidRPr="00C710E0" w:rsidRDefault="00F64260" w:rsidP="00FA78CA">
            <w:pPr>
              <w:rPr>
                <w:b/>
              </w:rPr>
            </w:pPr>
            <w:bookmarkStart w:id="4" w:name="type"/>
            <w:r w:rsidRPr="00C710E0">
              <w:rPr>
                <w:b/>
              </w:rPr>
              <w:t>Course:  creation</w:t>
            </w:r>
            <w:bookmarkEnd w:id="4"/>
            <w:r w:rsidRPr="00C710E0">
              <w:rPr>
                <w:b/>
              </w:rPr>
              <w:t xml:space="preserve"> </w:t>
            </w:r>
            <w:bookmarkStart w:id="5" w:name="deletion"/>
            <w:bookmarkEnd w:id="5"/>
          </w:p>
          <w:p w14:paraId="66F5B8FE" w14:textId="77777777" w:rsidR="00F64260" w:rsidRPr="00C710E0" w:rsidRDefault="00F64260" w:rsidP="000A36CD">
            <w:pPr>
              <w:rPr>
                <w:b/>
              </w:rPr>
            </w:pPr>
          </w:p>
        </w:tc>
        <w:tc>
          <w:tcPr>
            <w:tcW w:w="345" w:type="dxa"/>
          </w:tcPr>
          <w:p w14:paraId="7BC6D1D8" w14:textId="77777777" w:rsidR="00F64260" w:rsidRPr="00C710E0" w:rsidRDefault="00F64260" w:rsidP="008B1F84">
            <w:pPr>
              <w:rPr>
                <w:b/>
              </w:rPr>
            </w:pPr>
          </w:p>
        </w:tc>
      </w:tr>
      <w:tr w:rsidR="00F64260" w:rsidRPr="00C710E0" w14:paraId="751CD234" w14:textId="77777777" w:rsidTr="4577AD30">
        <w:trPr>
          <w:cantSplit/>
        </w:trPr>
        <w:tc>
          <w:tcPr>
            <w:tcW w:w="2333" w:type="dxa"/>
            <w:vAlign w:val="center"/>
          </w:tcPr>
          <w:p w14:paraId="1C983BAF" w14:textId="77777777"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173678C0" w14:textId="551E638B" w:rsidR="00F64260" w:rsidRDefault="00EE06A4" w:rsidP="00B862BF">
            <w:pPr>
              <w:rPr>
                <w:b/>
              </w:rPr>
            </w:pPr>
            <w:bookmarkStart w:id="6" w:name="Originator"/>
            <w:bookmarkEnd w:id="6"/>
            <w:r>
              <w:rPr>
                <w:b/>
              </w:rPr>
              <w:t>Annette Griffin</w:t>
            </w:r>
          </w:p>
          <w:p w14:paraId="659598D9" w14:textId="77777777" w:rsidR="00DD222B" w:rsidRDefault="00EE06A4" w:rsidP="00B862BF">
            <w:pPr>
              <w:rPr>
                <w:b/>
              </w:rPr>
            </w:pPr>
            <w:r>
              <w:rPr>
                <w:b/>
              </w:rPr>
              <w:t>Donna Huntley-Newby</w:t>
            </w:r>
          </w:p>
          <w:p w14:paraId="5B113390" w14:textId="77777777" w:rsidR="00EE06A4" w:rsidRDefault="00EE06A4" w:rsidP="00B862BF">
            <w:pPr>
              <w:rPr>
                <w:b/>
              </w:rPr>
            </w:pPr>
            <w:r>
              <w:rPr>
                <w:b/>
              </w:rPr>
              <w:t>Sylvia Ross</w:t>
            </w:r>
          </w:p>
          <w:p w14:paraId="16D8CC45" w14:textId="1621408C" w:rsidR="00EE06A4" w:rsidRDefault="00EE06A4" w:rsidP="00B862BF">
            <w:pPr>
              <w:rPr>
                <w:b/>
              </w:rPr>
            </w:pPr>
            <w:r>
              <w:rPr>
                <w:b/>
              </w:rPr>
              <w:t>Cheryl Hersperger</w:t>
            </w:r>
          </w:p>
          <w:p w14:paraId="1B83D835" w14:textId="778B2D6E" w:rsidR="00EE06A4" w:rsidRPr="00C710E0" w:rsidRDefault="001E63F5" w:rsidP="00B862BF">
            <w:pPr>
              <w:rPr>
                <w:b/>
              </w:rPr>
            </w:pPr>
            <w:r>
              <w:rPr>
                <w:b/>
              </w:rPr>
              <w:t>Susan Scollins</w:t>
            </w:r>
          </w:p>
        </w:tc>
        <w:tc>
          <w:tcPr>
            <w:tcW w:w="2609" w:type="dxa"/>
          </w:tcPr>
          <w:p w14:paraId="2C0A2D84" w14:textId="77777777"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1D80E6A4" w14:textId="3ECED62A" w:rsidR="00F64260" w:rsidRPr="00C710E0" w:rsidRDefault="00F17B5E" w:rsidP="00B862BF">
            <w:pPr>
              <w:rPr>
                <w:b/>
              </w:rPr>
            </w:pPr>
            <w:bookmarkStart w:id="7" w:name="home_dept"/>
            <w:bookmarkEnd w:id="7"/>
            <w:r>
              <w:rPr>
                <w:b/>
              </w:rPr>
              <w:t>Undergraduate Nursing Faculty</w:t>
            </w:r>
          </w:p>
        </w:tc>
      </w:tr>
      <w:tr w:rsidR="00F64260" w:rsidRPr="00C710E0" w14:paraId="41624DA2" w14:textId="77777777" w:rsidTr="4577AD30">
        <w:tc>
          <w:tcPr>
            <w:tcW w:w="2333" w:type="dxa"/>
            <w:vAlign w:val="center"/>
          </w:tcPr>
          <w:p w14:paraId="6DB910AB" w14:textId="77777777" w:rsidR="005E2D3D" w:rsidRPr="00C710E0" w:rsidRDefault="00625B87" w:rsidP="621D809A">
            <w:pPr>
              <w:rPr>
                <w:rFonts w:ascii="Times New Roman" w:hAnsi="Times New Roman"/>
                <w:color w:val="0000FF"/>
                <w:u w:val="single"/>
              </w:rPr>
            </w:pPr>
            <w:r w:rsidRPr="621D809A">
              <w:rPr>
                <w:rFonts w:ascii="Times New Roman" w:hAnsi="Times New Roman"/>
              </w:rPr>
              <w:t>A.</w:t>
            </w:r>
            <w:r w:rsidR="00F64260" w:rsidRPr="621D809A">
              <w:rPr>
                <w:rFonts w:ascii="Times New Roman" w:hAnsi="Times New Roman"/>
              </w:rPr>
              <w:t xml:space="preserve">4. </w:t>
            </w:r>
            <w:hyperlink w:anchor="Rationale">
              <w:r w:rsidR="0072531D" w:rsidRPr="621D809A">
                <w:rPr>
                  <w:rStyle w:val="Hyperlink"/>
                  <w:rFonts w:ascii="Times New Roman" w:hAnsi="Times New Roman"/>
                </w:rPr>
                <w:t>Context and Rationale</w:t>
              </w:r>
            </w:hyperlink>
            <w:r w:rsidR="0072531D" w:rsidRPr="621D809A">
              <w:rPr>
                <w:rStyle w:val="Hyperlink"/>
                <w:rFonts w:ascii="Times New Roman" w:hAnsi="Times New Roman"/>
              </w:rPr>
              <w:t xml:space="preserve"> </w:t>
            </w:r>
            <w:r w:rsidR="005E2D3D" w:rsidRPr="621D809A">
              <w:rPr>
                <w:rFonts w:ascii="Times New Roman" w:hAnsi="Times New Roman"/>
              </w:rPr>
              <w:t xml:space="preserve">Must include additional information </w:t>
            </w:r>
            <w:r w:rsidRPr="621D809A">
              <w:rPr>
                <w:rFonts w:ascii="Times New Roman" w:hAnsi="Times New Roman"/>
              </w:rPr>
              <w:t>listed in</w:t>
            </w:r>
            <w:r w:rsidR="006575EA" w:rsidRPr="621D809A">
              <w:rPr>
                <w:rFonts w:ascii="Times New Roman" w:hAnsi="Times New Roman"/>
              </w:rPr>
              <w:t xml:space="preserve"> smart tip </w:t>
            </w:r>
            <w:r w:rsidR="005E2D3D" w:rsidRPr="621D809A">
              <w:rPr>
                <w:rFonts w:ascii="Times New Roman" w:hAnsi="Times New Roman"/>
              </w:rPr>
              <w:t xml:space="preserve">for all </w:t>
            </w:r>
            <w:hyperlink w:anchor="type">
              <w:r w:rsidR="0072531D" w:rsidRPr="621D809A">
                <w:rPr>
                  <w:rStyle w:val="Hyperlink"/>
                  <w:rFonts w:ascii="Times New Roman" w:hAnsi="Times New Roman"/>
                </w:rPr>
                <w:t>new programs</w:t>
              </w:r>
            </w:hyperlink>
            <w:r w:rsidR="0072531D" w:rsidRPr="621D809A">
              <w:rPr>
                <w:rStyle w:val="Hyperlink"/>
                <w:rFonts w:ascii="Times New Roman" w:hAnsi="Times New Roman"/>
              </w:rPr>
              <w:t xml:space="preserve">. </w:t>
            </w:r>
            <w:r w:rsidRPr="621D809A">
              <w:rPr>
                <w:rFonts w:ascii="Times New Roman" w:hAnsi="Times New Roman"/>
              </w:rPr>
              <w:t xml:space="preserve">If </w:t>
            </w:r>
            <w:r w:rsidRPr="621D809A">
              <w:rPr>
                <w:rFonts w:ascii="Times New Roman" w:hAnsi="Times New Roman"/>
                <w:b/>
                <w:bCs/>
              </w:rPr>
              <w:t>online</w:t>
            </w:r>
            <w:r w:rsidRPr="621D809A">
              <w:rPr>
                <w:rFonts w:ascii="Times New Roman" w:hAnsi="Times New Roman"/>
              </w:rPr>
              <w:t xml:space="preserve"> </w:t>
            </w:r>
            <w:r w:rsidR="22FDAC56" w:rsidRPr="621D809A">
              <w:rPr>
                <w:rFonts w:ascii="Times New Roman" w:hAnsi="Times New Roman"/>
              </w:rPr>
              <w:t xml:space="preserve">course or program, </w:t>
            </w:r>
            <w:r w:rsidR="0072531D" w:rsidRPr="621D809A">
              <w:rPr>
                <w:rFonts w:ascii="Times New Roman" w:hAnsi="Times New Roman"/>
              </w:rPr>
              <w:t>you need to explain what mode(s) you plan to use and</w:t>
            </w:r>
            <w:r w:rsidRPr="621D809A">
              <w:rPr>
                <w:rFonts w:ascii="Times New Roman" w:hAnsi="Times New Roman"/>
              </w:rPr>
              <w:t xml:space="preserve"> why </w:t>
            </w:r>
            <w:r w:rsidR="0072531D" w:rsidRPr="621D809A">
              <w:rPr>
                <w:rFonts w:ascii="Times New Roman" w:hAnsi="Times New Roman"/>
              </w:rPr>
              <w:t xml:space="preserve">you </w:t>
            </w:r>
            <w:r w:rsidRPr="621D809A">
              <w:rPr>
                <w:rFonts w:ascii="Times New Roman" w:hAnsi="Times New Roman"/>
              </w:rPr>
              <w:t xml:space="preserve">need that </w:t>
            </w:r>
            <w:r w:rsidR="00C67347" w:rsidRPr="621D809A">
              <w:rPr>
                <w:rFonts w:ascii="Times New Roman" w:hAnsi="Times New Roman"/>
              </w:rPr>
              <w:t xml:space="preserve">specific </w:t>
            </w:r>
            <w:r w:rsidRPr="621D809A">
              <w:rPr>
                <w:rFonts w:ascii="Times New Roman" w:hAnsi="Times New Roman"/>
              </w:rPr>
              <w:t xml:space="preserve">delivery. </w:t>
            </w:r>
          </w:p>
        </w:tc>
        <w:tc>
          <w:tcPr>
            <w:tcW w:w="8447" w:type="dxa"/>
            <w:gridSpan w:val="5"/>
          </w:tcPr>
          <w:p w14:paraId="6FC17305" w14:textId="77777777" w:rsidR="006256C6" w:rsidRDefault="4840EAEF" w:rsidP="621D809A">
            <w:pPr>
              <w:spacing w:line="240" w:lineRule="auto"/>
              <w:rPr>
                <w:rFonts w:ascii="Times New Roman" w:hAnsi="Times New Roman"/>
                <w:color w:val="000000" w:themeColor="text1"/>
              </w:rPr>
            </w:pPr>
            <w:bookmarkStart w:id="8" w:name="Rationale"/>
            <w:bookmarkEnd w:id="8"/>
            <w:r w:rsidRPr="621D809A">
              <w:rPr>
                <w:rFonts w:ascii="Times New Roman" w:hAnsi="Times New Roman"/>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spheres of care (disease prevention/promotion of health and wellbeing, chronic disease care, regenerative or restorative care, and hospice/palliative/supportive care). </w:t>
            </w:r>
          </w:p>
          <w:p w14:paraId="6B666D3E" w14:textId="77777777" w:rsidR="004E0123" w:rsidRDefault="004E0123" w:rsidP="621D809A">
            <w:pPr>
              <w:spacing w:line="240" w:lineRule="auto"/>
            </w:pPr>
          </w:p>
          <w:p w14:paraId="5379C90D" w14:textId="75E3AF1A" w:rsidR="00A5596A" w:rsidRDefault="004E0123" w:rsidP="00A5596A">
            <w:pPr>
              <w:spacing w:line="240" w:lineRule="auto"/>
            </w:pPr>
            <w:r w:rsidRPr="004E0123">
              <w:t xml:space="preserve">The new </w:t>
            </w:r>
            <w:r w:rsidR="00AF32B5" w:rsidRPr="00E47B7C">
              <w:rPr>
                <w:rFonts w:ascii="Times New Roman" w:hAnsi="Times New Roman"/>
                <w:color w:val="000000" w:themeColor="text1"/>
              </w:rPr>
              <w:t>Nursing</w:t>
            </w:r>
            <w:r w:rsidR="00AF32B5">
              <w:rPr>
                <w:rFonts w:ascii="Times New Roman" w:hAnsi="Times New Roman"/>
                <w:color w:val="000000" w:themeColor="text1"/>
              </w:rPr>
              <w:t xml:space="preserve"> </w:t>
            </w:r>
            <w:r w:rsidR="00EE06A4">
              <w:rPr>
                <w:rFonts w:ascii="Times New Roman" w:hAnsi="Times New Roman"/>
                <w:color w:val="000000" w:themeColor="text1"/>
              </w:rPr>
              <w:t xml:space="preserve">Practice Synthesis </w:t>
            </w:r>
            <w:r w:rsidRPr="004E0123">
              <w:t xml:space="preserve">course is updated </w:t>
            </w:r>
            <w:r w:rsidR="00D3408E">
              <w:t>to meet</w:t>
            </w:r>
            <w:r w:rsidRPr="004E0123">
              <w:t xml:space="preserve"> current </w:t>
            </w:r>
            <w:r w:rsidR="00D3408E">
              <w:t xml:space="preserve">AACN </w:t>
            </w:r>
            <w:r w:rsidRPr="004E0123">
              <w:t>accreditation requirements</w:t>
            </w:r>
            <w:r w:rsidR="00D3408E">
              <w:t xml:space="preserve">. </w:t>
            </w:r>
            <w:r w:rsidR="007B2252">
              <w:t xml:space="preserve"> The scaffolding in the program of study includes this course being offered </w:t>
            </w:r>
            <w:r w:rsidR="00EE06A4">
              <w:t xml:space="preserve">in the last semester of study </w:t>
            </w:r>
            <w:r w:rsidR="00EE06A4" w:rsidRPr="00553907">
              <w:t xml:space="preserve">and </w:t>
            </w:r>
            <w:r w:rsidR="007B2252" w:rsidRPr="00553907">
              <w:t xml:space="preserve">after </w:t>
            </w:r>
            <w:r w:rsidR="006D4877" w:rsidRPr="00553907">
              <w:t xml:space="preserve">completion of </w:t>
            </w:r>
            <w:r w:rsidR="00EE06A4" w:rsidRPr="00553907">
              <w:t>all</w:t>
            </w:r>
            <w:r w:rsidR="007B2252" w:rsidRPr="00553907">
              <w:t xml:space="preserve"> foundational nursing courses </w:t>
            </w:r>
            <w:r w:rsidR="006D4877" w:rsidRPr="00553907">
              <w:t xml:space="preserve">(Sophomore, Junior, and first semester Senior) </w:t>
            </w:r>
            <w:r w:rsidR="007B2252" w:rsidRPr="00553907">
              <w:t>an</w:t>
            </w:r>
            <w:r w:rsidR="00FE3555" w:rsidRPr="00553907">
              <w:t>d</w:t>
            </w:r>
            <w:r w:rsidR="007B2252" w:rsidRPr="00553907">
              <w:t xml:space="preserve"> concurrently </w:t>
            </w:r>
            <w:r w:rsidR="006D4877" w:rsidRPr="00553907">
              <w:t>or subsequent</w:t>
            </w:r>
            <w:r w:rsidR="00553907">
              <w:t>,</w:t>
            </w:r>
            <w:r w:rsidR="006D4877" w:rsidRPr="00553907">
              <w:t xml:space="preserve"> to</w:t>
            </w:r>
            <w:r w:rsidR="007B2252" w:rsidRPr="00553907">
              <w:t xml:space="preserve"> the </w:t>
            </w:r>
            <w:r w:rsidR="00EE06A4" w:rsidRPr="00553907">
              <w:t xml:space="preserve">Global, Community and Public </w:t>
            </w:r>
            <w:r w:rsidR="00FE3555" w:rsidRPr="00553907">
              <w:t xml:space="preserve">Nursing </w:t>
            </w:r>
            <w:r w:rsidR="007B2252" w:rsidRPr="00553907">
              <w:t>course.</w:t>
            </w:r>
            <w:r w:rsidR="00FE3555" w:rsidRPr="00553907">
              <w:t xml:space="preserve"> The content will assure the development </w:t>
            </w:r>
            <w:r w:rsidR="00CA7189" w:rsidRPr="00553907">
              <w:t>of an understanding of evidence-based r</w:t>
            </w:r>
            <w:r w:rsidR="00CA7189">
              <w:t>ationales and guide performance-based behaviors to meet</w:t>
            </w:r>
            <w:r w:rsidR="00FE3555" w:rsidRPr="004E0123">
              <w:t xml:space="preserve"> </w:t>
            </w:r>
            <w:r w:rsidR="00FE3555">
              <w:t xml:space="preserve">critical </w:t>
            </w:r>
            <w:r w:rsidR="00FE3555" w:rsidRPr="004E0123">
              <w:t>competencies.</w:t>
            </w:r>
            <w:r w:rsidR="00A5596A">
              <w:t xml:space="preserve"> </w:t>
            </w:r>
          </w:p>
          <w:p w14:paraId="0222D65C" w14:textId="77777777" w:rsidR="00A5596A" w:rsidRDefault="00A5596A" w:rsidP="00A5596A">
            <w:pPr>
              <w:spacing w:line="240" w:lineRule="auto"/>
              <w:rPr>
                <w:rFonts w:ascii="Times New Roman" w:hAnsi="Times New Roman"/>
                <w:color w:val="000000" w:themeColor="text1"/>
              </w:rPr>
            </w:pPr>
          </w:p>
          <w:p w14:paraId="0D864AB6" w14:textId="77777777" w:rsidR="004E0123" w:rsidRPr="00A5596A" w:rsidRDefault="001C6D58" w:rsidP="00A5596A">
            <w:pPr>
              <w:spacing w:line="240" w:lineRule="auto"/>
            </w:pPr>
            <w:r w:rsidRPr="001C6D58">
              <w:rPr>
                <w:rFonts w:ascii="Times New Roman" w:hAnsi="Times New Roman"/>
                <w:color w:val="000000" w:themeColor="text1"/>
              </w:rPr>
              <w:t>Best pedagogical strategies in nursing education require the bridging of theory and lecture concepts in clinical practice, and clinical knowledge and experiences into didactic courses (Benner, et al., 2010).</w:t>
            </w:r>
          </w:p>
          <w:p w14:paraId="348AF9EF" w14:textId="52A30823" w:rsidR="005E71FD" w:rsidRDefault="005E71FD" w:rsidP="0000651B">
            <w:pPr>
              <w:shd w:val="clear" w:color="auto" w:fill="FFFFFF" w:themeFill="background1"/>
              <w:spacing w:line="240" w:lineRule="auto"/>
              <w:rPr>
                <w:rFonts w:ascii="Times New Roman" w:hAnsi="Times New Roman"/>
                <w:color w:val="000000" w:themeColor="text1"/>
                <w:highlight w:val="yellow"/>
              </w:rPr>
            </w:pPr>
          </w:p>
          <w:p w14:paraId="537BF70A" w14:textId="715E9624" w:rsidR="005E71FD" w:rsidRPr="0000651B" w:rsidRDefault="005E71FD" w:rsidP="0000651B">
            <w:pPr>
              <w:shd w:val="clear" w:color="auto" w:fill="FFFFFF" w:themeFill="background1"/>
              <w:spacing w:line="240" w:lineRule="auto"/>
              <w:rPr>
                <w:rFonts w:ascii="Times New Roman" w:hAnsi="Times New Roman"/>
                <w:color w:val="000000" w:themeColor="text1"/>
                <w:highlight w:val="yellow"/>
              </w:rPr>
            </w:pPr>
            <w:r>
              <w:t xml:space="preserve">Of 80 students accepted, students are divided into 2 lecture sections of up to 40 students per lecture and 10 clinical sections of up to 8 students per section. This has been standard practice in the school of nursing.  </w:t>
            </w:r>
          </w:p>
          <w:p w14:paraId="30651212" w14:textId="77777777" w:rsidR="00F64260" w:rsidRDefault="00F64260" w:rsidP="621D809A">
            <w:pPr>
              <w:rPr>
                <w:rFonts w:ascii="Times New Roman" w:hAnsi="Times New Roman"/>
                <w:b/>
                <w:bCs/>
              </w:rPr>
            </w:pPr>
          </w:p>
          <w:p w14:paraId="3072FA82" w14:textId="518DF5E4" w:rsidR="000D1E3E" w:rsidRDefault="000D1E3E" w:rsidP="000D1E3E">
            <w:pPr>
              <w:shd w:val="clear" w:color="auto" w:fill="FFFFFF" w:themeFill="background1"/>
              <w:spacing w:line="240" w:lineRule="auto"/>
              <w:rPr>
                <w:rFonts w:ascii="Times New Roman" w:hAnsi="Times New Roman"/>
                <w:color w:val="000000" w:themeColor="text1"/>
              </w:rPr>
            </w:pPr>
            <w:r w:rsidRPr="001C6D58">
              <w:rPr>
                <w:rFonts w:ascii="Times New Roman" w:hAnsi="Times New Roman"/>
                <w:color w:val="000000" w:themeColor="text1"/>
              </w:rPr>
              <w:t>Benner, P</w:t>
            </w:r>
            <w:r>
              <w:rPr>
                <w:rFonts w:ascii="Times New Roman" w:hAnsi="Times New Roman"/>
                <w:color w:val="000000" w:themeColor="text1"/>
              </w:rPr>
              <w:t>.,</w:t>
            </w:r>
            <w:r w:rsidRPr="001C6D58">
              <w:rPr>
                <w:rFonts w:ascii="Times New Roman" w:hAnsi="Times New Roman"/>
                <w:color w:val="000000" w:themeColor="text1"/>
              </w:rPr>
              <w:t xml:space="preserve"> </w:t>
            </w:r>
            <w:proofErr w:type="spellStart"/>
            <w:r w:rsidRPr="001C6D58">
              <w:rPr>
                <w:rFonts w:ascii="Times New Roman" w:hAnsi="Times New Roman"/>
                <w:color w:val="000000" w:themeColor="text1"/>
              </w:rPr>
              <w:t>Sutphen</w:t>
            </w:r>
            <w:proofErr w:type="spellEnd"/>
            <w:r w:rsidRPr="001C6D58">
              <w:rPr>
                <w:rFonts w:ascii="Times New Roman" w:hAnsi="Times New Roman"/>
                <w:color w:val="000000" w:themeColor="text1"/>
              </w:rPr>
              <w:t>, M., Leonard, V., &amp;</w:t>
            </w:r>
            <w:r>
              <w:rPr>
                <w:rFonts w:ascii="Times New Roman" w:hAnsi="Times New Roman"/>
                <w:color w:val="000000" w:themeColor="text1"/>
              </w:rPr>
              <w:t xml:space="preserve"> </w:t>
            </w:r>
            <w:r w:rsidRPr="001C6D58">
              <w:rPr>
                <w:rFonts w:ascii="Times New Roman" w:hAnsi="Times New Roman"/>
                <w:color w:val="000000" w:themeColor="text1"/>
              </w:rPr>
              <w:t>Day, L. (2010). Educating nurses: A call for radical transformation.  Jossey-Bass.</w:t>
            </w:r>
          </w:p>
          <w:p w14:paraId="06BAA540" w14:textId="02BD39F5" w:rsidR="000D1E3E" w:rsidRPr="00C710E0" w:rsidRDefault="000D1E3E" w:rsidP="621D809A">
            <w:pPr>
              <w:rPr>
                <w:rFonts w:ascii="Times New Roman" w:hAnsi="Times New Roman"/>
                <w:b/>
                <w:bCs/>
              </w:rPr>
            </w:pPr>
          </w:p>
        </w:tc>
      </w:tr>
      <w:tr w:rsidR="00517DB2" w:rsidRPr="00C710E0" w14:paraId="7BF7F8BC" w14:textId="77777777" w:rsidTr="4577AD30">
        <w:trPr>
          <w:trHeight w:val="660"/>
        </w:trPr>
        <w:tc>
          <w:tcPr>
            <w:tcW w:w="2333" w:type="dxa"/>
            <w:vAlign w:val="center"/>
          </w:tcPr>
          <w:p w14:paraId="73492155" w14:textId="77777777" w:rsidR="00517DB2" w:rsidRPr="00C710E0" w:rsidRDefault="00517DB2" w:rsidP="5ECBF19D">
            <w:pPr>
              <w:rPr>
                <w:rStyle w:val="Hyperlink"/>
                <w:color w:val="auto"/>
                <w:sz w:val="20"/>
                <w:szCs w:val="20"/>
              </w:rPr>
            </w:pPr>
            <w:r w:rsidRPr="5ECBF19D">
              <w:rPr>
                <w:sz w:val="20"/>
                <w:szCs w:val="20"/>
              </w:rPr>
              <w:lastRenderedPageBreak/>
              <w:t xml:space="preserve">A.5. </w:t>
            </w:r>
            <w:hyperlink w:anchor="student_impact">
              <w:r w:rsidRPr="5ECBF19D">
                <w:rPr>
                  <w:rStyle w:val="Hyperlink"/>
                  <w:color w:val="auto"/>
                  <w:sz w:val="20"/>
                  <w:szCs w:val="20"/>
                </w:rPr>
                <w:t>Student impact</w:t>
              </w:r>
            </w:hyperlink>
          </w:p>
          <w:p w14:paraId="57909FC8" w14:textId="77777777" w:rsidR="00AE5302" w:rsidRPr="00C710E0" w:rsidRDefault="43555319" w:rsidP="5ECBF19D">
            <w:pPr>
              <w:rPr>
                <w:sz w:val="20"/>
                <w:szCs w:val="20"/>
              </w:rPr>
            </w:pPr>
            <w:r w:rsidRPr="5ECBF19D">
              <w:rPr>
                <w:sz w:val="20"/>
                <w:szCs w:val="20"/>
              </w:rPr>
              <w:t xml:space="preserve">Must include </w:t>
            </w:r>
            <w:r w:rsidR="5F0238CB" w:rsidRPr="5ECBF19D">
              <w:rPr>
                <w:sz w:val="20"/>
                <w:szCs w:val="20"/>
              </w:rPr>
              <w:t>to explain</w:t>
            </w:r>
            <w:r w:rsidRPr="5ECBF19D">
              <w:rPr>
                <w:sz w:val="20"/>
                <w:szCs w:val="20"/>
              </w:rPr>
              <w:t xml:space="preserve"> why this change </w:t>
            </w:r>
            <w:r w:rsidR="5F0238CB" w:rsidRPr="5ECBF19D">
              <w:rPr>
                <w:sz w:val="20"/>
                <w:szCs w:val="20"/>
              </w:rPr>
              <w:t xml:space="preserve">is </w:t>
            </w:r>
            <w:r w:rsidRPr="5ECBF19D">
              <w:rPr>
                <w:sz w:val="20"/>
                <w:szCs w:val="20"/>
              </w:rPr>
              <w:t>being made?</w:t>
            </w:r>
          </w:p>
        </w:tc>
        <w:tc>
          <w:tcPr>
            <w:tcW w:w="8447" w:type="dxa"/>
            <w:gridSpan w:val="5"/>
          </w:tcPr>
          <w:p w14:paraId="624E96B1" w14:textId="2DDBF849" w:rsidR="00176DDF" w:rsidRPr="00C710E0" w:rsidRDefault="3E13A0CE" w:rsidP="5ECBF19D">
            <w:pPr>
              <w:rPr>
                <w:rFonts w:ascii="Times New Roman" w:hAnsi="Times New Roman"/>
              </w:rPr>
            </w:pPr>
            <w:bookmarkStart w:id="9" w:name="student_impact"/>
            <w:bookmarkEnd w:id="9"/>
            <w:r w:rsidRPr="3C3633FE">
              <w:rPr>
                <w:rFonts w:ascii="Times New Roman" w:hAnsi="Times New Roman"/>
              </w:rPr>
              <w:t xml:space="preserve">The new course moves from a teaching-focused </w:t>
            </w:r>
            <w:r w:rsidR="477B9424" w:rsidRPr="3C3633FE">
              <w:rPr>
                <w:rFonts w:ascii="Times New Roman" w:hAnsi="Times New Roman"/>
              </w:rPr>
              <w:t>process</w:t>
            </w:r>
            <w:r w:rsidRPr="3C3633FE">
              <w:rPr>
                <w:rFonts w:ascii="Times New Roman" w:hAnsi="Times New Roman"/>
              </w:rPr>
              <w:t xml:space="preserve"> to a learner-centered, competency-based and outcomes focused </w:t>
            </w:r>
            <w:r w:rsidR="37F2C347" w:rsidRPr="3C3633FE">
              <w:rPr>
                <w:rFonts w:ascii="Times New Roman" w:hAnsi="Times New Roman"/>
              </w:rPr>
              <w:t>curriculum</w:t>
            </w:r>
            <w:r w:rsidRPr="3C3633FE">
              <w:rPr>
                <w:rFonts w:ascii="Times New Roman" w:hAnsi="Times New Roman"/>
              </w:rPr>
              <w:t>. This change will enhance the quality of education, enhance student support, foster improved development of competence, and improve the practice-readiness of graduates. These changes are expected to improve the student experience and achievement of student learning outcomes. Most importantly, these revisions ensure our continued ability to meet accreditation requirements necessary for students to meet licensure eligibility requirements.</w:t>
            </w:r>
          </w:p>
        </w:tc>
      </w:tr>
      <w:tr w:rsidR="00517DB2" w:rsidRPr="00C710E0" w14:paraId="4212CA3B" w14:textId="77777777" w:rsidTr="4577AD30">
        <w:tc>
          <w:tcPr>
            <w:tcW w:w="2333" w:type="dxa"/>
            <w:vAlign w:val="center"/>
          </w:tcPr>
          <w:p w14:paraId="730E4ED6" w14:textId="77777777" w:rsidR="00517DB2" w:rsidRPr="00C710E0" w:rsidRDefault="33910958" w:rsidP="5ECBF19D">
            <w:r w:rsidRPr="5ECBF19D">
              <w:t>A.6</w:t>
            </w:r>
            <w:r w:rsidR="00517DB2" w:rsidRPr="5ECBF19D">
              <w:t xml:space="preserve">. </w:t>
            </w:r>
            <w:hyperlink w:anchor="impact">
              <w:r w:rsidR="00517DB2" w:rsidRPr="5ECBF19D">
                <w:rPr>
                  <w:rStyle w:val="Hyperlink"/>
                  <w:color w:val="auto"/>
                </w:rPr>
                <w:t xml:space="preserve">Impact on other </w:t>
              </w:r>
              <w:r w:rsidRPr="5ECBF19D">
                <w:rPr>
                  <w:rStyle w:val="Hyperlink"/>
                  <w:color w:val="auto"/>
                </w:rPr>
                <w:t>programs</w:t>
              </w:r>
            </w:hyperlink>
            <w:r w:rsidRPr="5ECBF19D">
              <w:t xml:space="preserve"> </w:t>
            </w:r>
          </w:p>
        </w:tc>
        <w:tc>
          <w:tcPr>
            <w:tcW w:w="8447" w:type="dxa"/>
            <w:gridSpan w:val="5"/>
          </w:tcPr>
          <w:p w14:paraId="06F36267" w14:textId="77777777" w:rsidR="00517DB2" w:rsidRPr="00030663" w:rsidRDefault="6A59FA12" w:rsidP="5ECBF19D">
            <w:pPr>
              <w:rPr>
                <w:bCs/>
              </w:rPr>
            </w:pPr>
            <w:bookmarkStart w:id="10" w:name="prog_impact"/>
            <w:bookmarkEnd w:id="10"/>
            <w:r w:rsidRPr="00030663">
              <w:rPr>
                <w:bCs/>
              </w:rPr>
              <w:t>None, course is for enrolled nursing students only</w:t>
            </w:r>
          </w:p>
        </w:tc>
      </w:tr>
      <w:tr w:rsidR="008D52B7" w:rsidRPr="00C710E0" w14:paraId="3E966856" w14:textId="77777777" w:rsidTr="4577AD30">
        <w:trPr>
          <w:cantSplit/>
        </w:trPr>
        <w:tc>
          <w:tcPr>
            <w:tcW w:w="2333" w:type="dxa"/>
            <w:vMerge w:val="restart"/>
            <w:vAlign w:val="center"/>
          </w:tcPr>
          <w:p w14:paraId="65E517D7"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20D08E37"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FB58B9">
                <w:rPr>
                  <w:rStyle w:val="Hyperlink"/>
                  <w:i/>
                </w:rPr>
                <w:t>Faculty PT &amp; FT</w:t>
              </w:r>
            </w:hyperlink>
            <w:r w:rsidR="008D52B7" w:rsidRPr="00FB58B9">
              <w:t>:</w:t>
            </w:r>
            <w:r w:rsidR="008D52B7" w:rsidRPr="00C710E0">
              <w:t xml:space="preserve"> </w:t>
            </w:r>
          </w:p>
        </w:tc>
        <w:tc>
          <w:tcPr>
            <w:tcW w:w="5946" w:type="dxa"/>
            <w:gridSpan w:val="4"/>
          </w:tcPr>
          <w:p w14:paraId="7BEC9829" w14:textId="65427B3E" w:rsidR="008D52B7" w:rsidRPr="00747D1E" w:rsidRDefault="0000651B" w:rsidP="008D52B7">
            <w:r w:rsidRPr="00747D1E">
              <w:t>No new faculty required</w:t>
            </w:r>
            <w:r w:rsidR="00747D1E" w:rsidRPr="00747D1E">
              <w:t xml:space="preserve">. This course will replace </w:t>
            </w:r>
            <w:r w:rsidR="00114918">
              <w:t xml:space="preserve">the </w:t>
            </w:r>
            <w:r w:rsidR="00747D1E" w:rsidRPr="00747D1E">
              <w:t xml:space="preserve">previous </w:t>
            </w:r>
            <w:r w:rsidR="00114918">
              <w:t>Transition to Practice course in</w:t>
            </w:r>
            <w:r w:rsidR="00747D1E" w:rsidRPr="00747D1E">
              <w:t xml:space="preserve"> the nursing program.</w:t>
            </w:r>
          </w:p>
        </w:tc>
      </w:tr>
      <w:tr w:rsidR="008D52B7" w:rsidRPr="00C710E0" w14:paraId="25B5E0A9" w14:textId="77777777" w:rsidTr="4577AD30">
        <w:trPr>
          <w:cantSplit/>
        </w:trPr>
        <w:tc>
          <w:tcPr>
            <w:tcW w:w="2333" w:type="dxa"/>
            <w:vMerge/>
            <w:vAlign w:val="center"/>
          </w:tcPr>
          <w:p w14:paraId="2B2D866E" w14:textId="77777777" w:rsidR="008D52B7" w:rsidRPr="00C710E0" w:rsidRDefault="008D52B7" w:rsidP="008D52B7"/>
        </w:tc>
        <w:tc>
          <w:tcPr>
            <w:tcW w:w="2501" w:type="dxa"/>
          </w:tcPr>
          <w:p w14:paraId="0C8B05FA"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4C70FD65" w14:textId="77777777" w:rsidR="008D52B7" w:rsidRPr="00C710E0" w:rsidRDefault="0000651B" w:rsidP="008D52B7">
            <w:pPr>
              <w:rPr>
                <w:b/>
              </w:rPr>
            </w:pPr>
            <w:r w:rsidRPr="0000651B">
              <w:rPr>
                <w:b/>
              </w:rPr>
              <w:t>None</w:t>
            </w:r>
          </w:p>
        </w:tc>
      </w:tr>
      <w:tr w:rsidR="008D52B7" w:rsidRPr="00C710E0" w14:paraId="09D4EE39" w14:textId="77777777" w:rsidTr="4577AD30">
        <w:trPr>
          <w:cantSplit/>
        </w:trPr>
        <w:tc>
          <w:tcPr>
            <w:tcW w:w="2333" w:type="dxa"/>
            <w:vMerge/>
            <w:vAlign w:val="center"/>
          </w:tcPr>
          <w:p w14:paraId="4D788C7C" w14:textId="77777777" w:rsidR="008D52B7" w:rsidRPr="00C710E0" w:rsidRDefault="008D52B7" w:rsidP="008D52B7"/>
        </w:tc>
        <w:tc>
          <w:tcPr>
            <w:tcW w:w="2501" w:type="dxa"/>
          </w:tcPr>
          <w:p w14:paraId="24B249C4" w14:textId="77777777" w:rsidR="00154E65" w:rsidRPr="00C710E0" w:rsidRDefault="00154E65" w:rsidP="008D52B7">
            <w:pPr>
              <w:rPr>
                <w:i/>
              </w:rPr>
            </w:pPr>
            <w:r w:rsidRPr="00C710E0">
              <w:rPr>
                <w:i/>
              </w:rPr>
              <w:t xml:space="preserve">Technology </w:t>
            </w:r>
            <w:r w:rsidR="00A0302E" w:rsidRPr="00C710E0">
              <w:rPr>
                <w:i/>
              </w:rPr>
              <w:t>(for in person delivery)</w:t>
            </w:r>
          </w:p>
          <w:p w14:paraId="66C49A13" w14:textId="77777777"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1F57BBBF" w14:textId="77777777" w:rsidR="0000651B" w:rsidRDefault="236E876C" w:rsidP="60A52E68">
            <w:pPr>
              <w:rPr>
                <w:b/>
                <w:bCs/>
              </w:rPr>
            </w:pPr>
            <w:r w:rsidRPr="621D809A">
              <w:rPr>
                <w:b/>
                <w:bCs/>
              </w:rPr>
              <w:t>___RIC Campus    _</w:t>
            </w:r>
            <w:r w:rsidR="0049540D">
              <w:rPr>
                <w:b/>
                <w:bCs/>
              </w:rPr>
              <w:t>X</w:t>
            </w:r>
            <w:r w:rsidRPr="621D809A">
              <w:rPr>
                <w:b/>
                <w:bCs/>
              </w:rPr>
              <w:t>__NEC    ___Other</w:t>
            </w:r>
            <w:r w:rsidR="008C02B9" w:rsidRPr="621D809A">
              <w:rPr>
                <w:b/>
                <w:bCs/>
              </w:rPr>
              <w:t xml:space="preserve">   ___</w:t>
            </w:r>
            <w:r w:rsidR="2B62E980" w:rsidRPr="621D809A">
              <w:rPr>
                <w:b/>
                <w:bCs/>
              </w:rPr>
              <w:t>_ None</w:t>
            </w:r>
          </w:p>
          <w:p w14:paraId="03CA56FF" w14:textId="77777777" w:rsidR="00F9450D" w:rsidRDefault="00F9450D" w:rsidP="60A52E68">
            <w:pPr>
              <w:rPr>
                <w:b/>
                <w:bCs/>
              </w:rPr>
            </w:pPr>
          </w:p>
          <w:p w14:paraId="0478287E" w14:textId="77777777" w:rsidR="0000651B" w:rsidRPr="00747D1E" w:rsidRDefault="001C222A" w:rsidP="60A52E68">
            <w:pPr>
              <w:rPr>
                <w:bCs/>
              </w:rPr>
            </w:pPr>
            <w:r w:rsidRPr="00747D1E">
              <w:rPr>
                <w:bCs/>
              </w:rPr>
              <w:t>This course will utilize the same resources at RINEC as previously used.  There will be no additional costs to students.</w:t>
            </w:r>
          </w:p>
          <w:p w14:paraId="10B61190" w14:textId="77777777" w:rsidR="001C222A" w:rsidRPr="00C710E0" w:rsidRDefault="001C222A" w:rsidP="60A52E68">
            <w:pPr>
              <w:rPr>
                <w:b/>
                <w:bCs/>
              </w:rPr>
            </w:pPr>
          </w:p>
          <w:p w14:paraId="33CC8619" w14:textId="77777777" w:rsidR="008D52B7" w:rsidRDefault="26C6BCF4" w:rsidP="60A52E68">
            <w:pPr>
              <w:rPr>
                <w:b/>
                <w:bCs/>
              </w:rPr>
            </w:pPr>
            <w:r w:rsidRPr="5ECBF19D">
              <w:rPr>
                <w:b/>
                <w:bCs/>
              </w:rPr>
              <w:t xml:space="preserve">Projector | </w:t>
            </w:r>
            <w:proofErr w:type="gramStart"/>
            <w:r w:rsidRPr="5ECBF19D">
              <w:rPr>
                <w:b/>
                <w:bCs/>
              </w:rPr>
              <w:t>Smartboard  |</w:t>
            </w:r>
            <w:proofErr w:type="gramEnd"/>
            <w:r w:rsidRPr="5ECBF19D">
              <w:rPr>
                <w:b/>
                <w:bCs/>
              </w:rPr>
              <w:t xml:space="preserve">  </w:t>
            </w:r>
            <w:r w:rsidR="3CC7A195" w:rsidRPr="00C710E0">
              <w:rPr>
                <w:b/>
                <w:bCs/>
              </w:rPr>
              <w:t>Other (</w:t>
            </w:r>
            <w:r w:rsidR="00467257">
              <w:rPr>
                <w:b/>
                <w:bCs/>
              </w:rPr>
              <w:t>Desktop, Laptop, RINEC Simulation Equipment</w:t>
            </w:r>
            <w:r w:rsidR="3CC7A195" w:rsidRPr="00C710E0">
              <w:rPr>
                <w:b/>
                <w:bCs/>
              </w:rPr>
              <w:t xml:space="preserve">) </w:t>
            </w:r>
          </w:p>
          <w:p w14:paraId="48413D2E" w14:textId="77777777" w:rsidR="008D52B7" w:rsidRPr="00C710E0" w:rsidRDefault="008D52B7" w:rsidP="001C222A">
            <w:pPr>
              <w:rPr>
                <w:b/>
                <w:bCs/>
              </w:rPr>
            </w:pPr>
          </w:p>
        </w:tc>
      </w:tr>
      <w:tr w:rsidR="008D52B7" w:rsidRPr="00C710E0" w14:paraId="0E59F3A8" w14:textId="77777777" w:rsidTr="4577AD30">
        <w:trPr>
          <w:cantSplit/>
        </w:trPr>
        <w:tc>
          <w:tcPr>
            <w:tcW w:w="2333" w:type="dxa"/>
            <w:vMerge/>
            <w:vAlign w:val="center"/>
          </w:tcPr>
          <w:p w14:paraId="48C3B262" w14:textId="77777777" w:rsidR="008D52B7" w:rsidRPr="00C710E0" w:rsidRDefault="008D52B7" w:rsidP="008D52B7"/>
        </w:tc>
        <w:tc>
          <w:tcPr>
            <w:tcW w:w="2501" w:type="dxa"/>
          </w:tcPr>
          <w:p w14:paraId="169F43DA"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6FACB66" w14:textId="77777777" w:rsidR="008D52B7" w:rsidRPr="00C710E0" w:rsidRDefault="00467257" w:rsidP="008D52B7">
            <w:pPr>
              <w:rPr>
                <w:b/>
              </w:rPr>
            </w:pPr>
            <w:r>
              <w:rPr>
                <w:b/>
              </w:rPr>
              <w:t>No</w:t>
            </w:r>
            <w:r w:rsidR="00275F2F">
              <w:rPr>
                <w:b/>
              </w:rPr>
              <w:t xml:space="preserve"> new resources required</w:t>
            </w:r>
          </w:p>
        </w:tc>
      </w:tr>
      <w:tr w:rsidR="00F64260" w:rsidRPr="00C710E0" w14:paraId="64530C37" w14:textId="77777777" w:rsidTr="4577AD30">
        <w:trPr>
          <w:cantSplit/>
        </w:trPr>
        <w:tc>
          <w:tcPr>
            <w:tcW w:w="2333" w:type="dxa"/>
            <w:vAlign w:val="center"/>
          </w:tcPr>
          <w:p w14:paraId="2BE52137" w14:textId="77777777"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103802C4" w14:textId="77777777" w:rsidR="00F64260" w:rsidRDefault="00443912" w:rsidP="00B862BF">
            <w:pPr>
              <w:rPr>
                <w:b/>
              </w:rPr>
            </w:pPr>
            <w:bookmarkStart w:id="11" w:name="date_submitted"/>
            <w:bookmarkEnd w:id="11"/>
            <w:r>
              <w:rPr>
                <w:b/>
              </w:rPr>
              <w:t>Fall 202</w:t>
            </w:r>
            <w:r w:rsidR="00275F2F">
              <w:rPr>
                <w:b/>
              </w:rPr>
              <w:t>4</w:t>
            </w:r>
          </w:p>
          <w:p w14:paraId="4FCECD21" w14:textId="77777777" w:rsidR="00902ADC" w:rsidRPr="00C710E0" w:rsidRDefault="00902ADC" w:rsidP="00B862BF">
            <w:pPr>
              <w:rPr>
                <w:b/>
              </w:rPr>
            </w:pPr>
          </w:p>
        </w:tc>
        <w:tc>
          <w:tcPr>
            <w:tcW w:w="2960" w:type="dxa"/>
            <w:gridSpan w:val="2"/>
          </w:tcPr>
          <w:p w14:paraId="4BA0401B" w14:textId="77777777"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5DC832D5" w14:textId="77777777" w:rsidR="00F64260" w:rsidRPr="00C710E0" w:rsidRDefault="47744A5B" w:rsidP="5ECBF19D">
            <w:pPr>
              <w:rPr>
                <w:b/>
                <w:bCs/>
              </w:rPr>
            </w:pPr>
            <w:bookmarkStart w:id="12" w:name="Semester_effective"/>
            <w:bookmarkEnd w:id="12"/>
            <w:r w:rsidRPr="5ECBF19D">
              <w:rPr>
                <w:b/>
                <w:bCs/>
              </w:rPr>
              <w:t>NA</w:t>
            </w:r>
          </w:p>
        </w:tc>
      </w:tr>
      <w:tr w:rsidR="00F64260" w:rsidRPr="00C710E0" w14:paraId="6877B0A4" w14:textId="77777777" w:rsidTr="4577AD30">
        <w:trPr>
          <w:cantSplit/>
        </w:trPr>
        <w:tc>
          <w:tcPr>
            <w:tcW w:w="10780" w:type="dxa"/>
            <w:gridSpan w:val="6"/>
            <w:vAlign w:val="center"/>
          </w:tcPr>
          <w:p w14:paraId="610876F7" w14:textId="77777777" w:rsidR="00F64260" w:rsidRDefault="00F64260" w:rsidP="00913143">
            <w:pPr>
              <w:rPr>
                <w:sz w:val="20"/>
                <w:szCs w:val="20"/>
              </w:rPr>
            </w:pPr>
            <w:r w:rsidRPr="5ECBF19D">
              <w:rPr>
                <w:sz w:val="20"/>
                <w:szCs w:val="20"/>
              </w:rPr>
              <w:t>A</w:t>
            </w:r>
            <w:r w:rsidR="003C1A54" w:rsidRPr="5ECBF19D">
              <w:rPr>
                <w:sz w:val="20"/>
                <w:szCs w:val="20"/>
              </w:rPr>
              <w:t>.10</w:t>
            </w:r>
            <w:r w:rsidRPr="5ECBF19D">
              <w:rPr>
                <w:sz w:val="20"/>
                <w:szCs w:val="20"/>
              </w:rPr>
              <w:t>.</w:t>
            </w:r>
            <w:r w:rsidR="34835E26" w:rsidRPr="5ECBF19D">
              <w:rPr>
                <w:sz w:val="20"/>
                <w:szCs w:val="20"/>
              </w:rPr>
              <w:t xml:space="preserve"> </w:t>
            </w:r>
            <w:r w:rsidR="00913143" w:rsidRPr="5ECBF19D">
              <w:rPr>
                <w:sz w:val="20"/>
                <w:szCs w:val="20"/>
              </w:rPr>
              <w:t xml:space="preserve">INSTRUCTIONS FOR CATALOG COPY: </w:t>
            </w:r>
            <w:r w:rsidR="2B8D3B9A" w:rsidRPr="5ECBF19D">
              <w:rPr>
                <w:sz w:val="20"/>
                <w:szCs w:val="20"/>
              </w:rPr>
              <w:t>Use the W</w:t>
            </w:r>
            <w:r w:rsidR="096D9A3A" w:rsidRPr="5ECBF19D">
              <w:rPr>
                <w:sz w:val="20"/>
                <w:szCs w:val="20"/>
              </w:rPr>
              <w:t>ord copy versions of the catalog</w:t>
            </w:r>
            <w:r w:rsidR="2B8D3B9A" w:rsidRPr="5ECBF19D">
              <w:rPr>
                <w:sz w:val="20"/>
                <w:szCs w:val="20"/>
              </w:rPr>
              <w:t xml:space="preserve"> sections found on the UCC Forms and Information page. Cut and paste into a</w:t>
            </w:r>
            <w:r w:rsidR="00913143" w:rsidRPr="5ECBF19D">
              <w:rPr>
                <w:sz w:val="20"/>
                <w:szCs w:val="20"/>
              </w:rPr>
              <w:t xml:space="preserve"> single file </w:t>
            </w:r>
            <w:r w:rsidR="00913143" w:rsidRPr="5ECBF19D">
              <w:rPr>
                <w:b/>
                <w:bCs/>
                <w:sz w:val="20"/>
                <w:szCs w:val="20"/>
              </w:rPr>
              <w:t xml:space="preserve">ALL </w:t>
            </w:r>
            <w:r w:rsidR="2B8D3B9A" w:rsidRPr="5ECBF19D">
              <w:rPr>
                <w:b/>
                <w:bCs/>
                <w:sz w:val="20"/>
                <w:szCs w:val="20"/>
              </w:rPr>
              <w:t xml:space="preserve">the </w:t>
            </w:r>
            <w:r w:rsidR="00913143" w:rsidRPr="5ECBF19D">
              <w:rPr>
                <w:b/>
                <w:bCs/>
                <w:sz w:val="20"/>
                <w:szCs w:val="20"/>
              </w:rPr>
              <w:t>relevant pages from the college catalog</w:t>
            </w:r>
            <w:r w:rsidR="2B8D3B9A" w:rsidRPr="5ECBF19D">
              <w:rPr>
                <w:b/>
                <w:bCs/>
                <w:sz w:val="20"/>
                <w:szCs w:val="20"/>
              </w:rPr>
              <w:t xml:space="preserve"> that need to be changed. </w:t>
            </w:r>
            <w:r w:rsidR="2B8D3B9A" w:rsidRPr="5ECBF19D">
              <w:rPr>
                <w:sz w:val="20"/>
                <w:szCs w:val="20"/>
              </w:rPr>
              <w:t>Use</w:t>
            </w:r>
            <w:r w:rsidR="096D9A3A" w:rsidRPr="5ECBF19D">
              <w:rPr>
                <w:sz w:val="20"/>
                <w:szCs w:val="20"/>
              </w:rPr>
              <w:t xml:space="preserve"> tracked changes feature to </w:t>
            </w:r>
            <w:r w:rsidR="00913143" w:rsidRPr="5ECBF19D">
              <w:rPr>
                <w:sz w:val="20"/>
                <w:szCs w:val="20"/>
              </w:rPr>
              <w:t>show how the catalog will be revised</w:t>
            </w:r>
            <w:r w:rsidR="2B8D3B9A" w:rsidRPr="5ECBF19D">
              <w:rPr>
                <w:sz w:val="20"/>
                <w:szCs w:val="20"/>
              </w:rPr>
              <w:t xml:space="preserve"> as you type in the revisions</w:t>
            </w:r>
            <w:r w:rsidR="34835E26" w:rsidRPr="5ECBF19D">
              <w:rPr>
                <w:sz w:val="20"/>
                <w:szCs w:val="20"/>
              </w:rPr>
              <w:t>.</w:t>
            </w:r>
            <w:r w:rsidR="00913143" w:rsidRPr="5ECBF19D">
              <w:rPr>
                <w:sz w:val="20"/>
                <w:szCs w:val="20"/>
              </w:rPr>
              <w:t xml:space="preserve"> If </w:t>
            </w:r>
            <w:r w:rsidR="2B8D3B9A" w:rsidRPr="5ECBF19D">
              <w:rPr>
                <w:sz w:val="20"/>
                <w:szCs w:val="20"/>
              </w:rPr>
              <w:t xml:space="preserve">totally </w:t>
            </w:r>
            <w:r w:rsidR="00913143" w:rsidRPr="5ECBF19D">
              <w:rPr>
                <w:sz w:val="20"/>
                <w:szCs w:val="20"/>
              </w:rPr>
              <w:t>new copy, indicate where it should go in the catalog. If making related proposals a single catalog copy that includes all</w:t>
            </w:r>
            <w:r w:rsidR="2B8D3B9A" w:rsidRPr="5ECBF19D">
              <w:rPr>
                <w:sz w:val="20"/>
                <w:szCs w:val="20"/>
              </w:rPr>
              <w:t xml:space="preserve"> changes</w:t>
            </w:r>
            <w:r w:rsidR="00913143" w:rsidRPr="5ECBF19D">
              <w:rPr>
                <w:sz w:val="20"/>
                <w:szCs w:val="20"/>
              </w:rPr>
              <w:t xml:space="preserve"> is </w:t>
            </w:r>
            <w:r w:rsidR="006E365C" w:rsidRPr="5ECBF19D">
              <w:rPr>
                <w:sz w:val="20"/>
                <w:szCs w:val="20"/>
              </w:rPr>
              <w:t>preferred</w:t>
            </w:r>
            <w:r w:rsidR="00913143" w:rsidRPr="5ECBF19D">
              <w:rPr>
                <w:sz w:val="20"/>
                <w:szCs w:val="20"/>
              </w:rPr>
              <w:t xml:space="preserve">. Send </w:t>
            </w:r>
            <w:r w:rsidR="006E365C" w:rsidRPr="5ECBF19D">
              <w:rPr>
                <w:sz w:val="20"/>
                <w:szCs w:val="20"/>
              </w:rPr>
              <w:t xml:space="preserve">catalog copy </w:t>
            </w:r>
            <w:r w:rsidR="00913143" w:rsidRPr="5ECBF19D">
              <w:rPr>
                <w:sz w:val="20"/>
                <w:szCs w:val="20"/>
              </w:rPr>
              <w:t xml:space="preserve">as a separate </w:t>
            </w:r>
            <w:r w:rsidR="071CE1EF" w:rsidRPr="5ECBF19D">
              <w:rPr>
                <w:sz w:val="20"/>
                <w:szCs w:val="20"/>
              </w:rPr>
              <w:t>single</w:t>
            </w:r>
            <w:r w:rsidR="006E365C" w:rsidRPr="5ECBF19D">
              <w:rPr>
                <w:sz w:val="20"/>
                <w:szCs w:val="20"/>
              </w:rPr>
              <w:t xml:space="preserve"> Word</w:t>
            </w:r>
            <w:r w:rsidR="071CE1EF" w:rsidRPr="5ECBF19D">
              <w:rPr>
                <w:sz w:val="20"/>
                <w:szCs w:val="20"/>
              </w:rPr>
              <w:t xml:space="preserve"> </w:t>
            </w:r>
            <w:r w:rsidR="00913143" w:rsidRPr="5ECBF19D">
              <w:rPr>
                <w:sz w:val="20"/>
                <w:szCs w:val="20"/>
              </w:rPr>
              <w:t>file along with this form.</w:t>
            </w:r>
          </w:p>
          <w:p w14:paraId="1CC8CB88" w14:textId="77777777" w:rsidR="00423832" w:rsidRDefault="00423832" w:rsidP="00913143">
            <w:pPr>
              <w:rPr>
                <w:sz w:val="20"/>
                <w:szCs w:val="20"/>
              </w:rPr>
            </w:pPr>
          </w:p>
          <w:p w14:paraId="5E34E62A" w14:textId="77777777" w:rsidR="00423832" w:rsidRPr="007C3CCE" w:rsidRDefault="00423832" w:rsidP="00913143">
            <w:pPr>
              <w:rPr>
                <w:b/>
                <w:sz w:val="20"/>
                <w:szCs w:val="20"/>
              </w:rPr>
            </w:pPr>
            <w:r w:rsidRPr="007C3CCE">
              <w:rPr>
                <w:b/>
                <w:sz w:val="20"/>
                <w:szCs w:val="20"/>
              </w:rPr>
              <w:t>SEE ATTACHMENT</w:t>
            </w:r>
          </w:p>
          <w:p w14:paraId="2E6EB738" w14:textId="77777777" w:rsidR="001C1CD3" w:rsidRPr="00C710E0" w:rsidRDefault="001C1CD3" w:rsidP="007C3CCE">
            <w:pPr>
              <w:rPr>
                <w:sz w:val="20"/>
                <w:szCs w:val="20"/>
              </w:rPr>
            </w:pPr>
          </w:p>
        </w:tc>
      </w:tr>
      <w:tr w:rsidR="00CF0A1D" w:rsidRPr="00C710E0" w14:paraId="0F991E2F" w14:textId="77777777" w:rsidTr="4577AD30">
        <w:trPr>
          <w:cantSplit/>
        </w:trPr>
        <w:tc>
          <w:tcPr>
            <w:tcW w:w="10780" w:type="dxa"/>
            <w:gridSpan w:val="6"/>
            <w:vAlign w:val="center"/>
          </w:tcPr>
          <w:p w14:paraId="39427E3E" w14:textId="4744768E" w:rsidR="001440FE" w:rsidRPr="009F188C"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47547F01" w14:textId="2884F2FD" w:rsidR="001440FE" w:rsidRPr="009F188C" w:rsidRDefault="00397720" w:rsidP="00CF0A1D">
            <w:pPr>
              <w:rPr>
                <w:b/>
                <w:sz w:val="20"/>
                <w:szCs w:val="20"/>
              </w:rPr>
            </w:pPr>
            <w:r>
              <w:rPr>
                <w:b/>
                <w:sz w:val="20"/>
                <w:szCs w:val="20"/>
              </w:rPr>
              <w:t>NONE</w:t>
            </w:r>
          </w:p>
        </w:tc>
      </w:tr>
      <w:tr w:rsidR="00E500F9" w:rsidRPr="00C710E0" w14:paraId="74B768A2" w14:textId="77777777" w:rsidTr="4577AD30">
        <w:trPr>
          <w:cantSplit/>
        </w:trPr>
        <w:tc>
          <w:tcPr>
            <w:tcW w:w="10780" w:type="dxa"/>
            <w:gridSpan w:val="6"/>
            <w:vAlign w:val="center"/>
          </w:tcPr>
          <w:p w14:paraId="0F6CDE08" w14:textId="110350EE" w:rsidR="00AA6CCE" w:rsidRPr="009F188C" w:rsidRDefault="00E500F9"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p w14:paraId="1DEBA8CC" w14:textId="3AB6C729" w:rsidR="00397720" w:rsidRPr="009F188C" w:rsidRDefault="00397720" w:rsidP="00397720">
            <w:pPr>
              <w:rPr>
                <w:b/>
                <w:sz w:val="20"/>
                <w:szCs w:val="20"/>
              </w:rPr>
            </w:pPr>
            <w:r w:rsidRPr="00397720">
              <w:rPr>
                <w:b/>
                <w:sz w:val="20"/>
                <w:szCs w:val="20"/>
              </w:rPr>
              <w:t>NA</w:t>
            </w:r>
          </w:p>
        </w:tc>
      </w:tr>
      <w:tr w:rsidR="00590188" w:rsidRPr="00C710E0" w14:paraId="757D9A5F" w14:textId="77777777" w:rsidTr="4577AD30">
        <w:trPr>
          <w:cantSplit/>
        </w:trPr>
        <w:tc>
          <w:tcPr>
            <w:tcW w:w="10780" w:type="dxa"/>
            <w:gridSpan w:val="6"/>
            <w:vAlign w:val="center"/>
          </w:tcPr>
          <w:p w14:paraId="3B35F67A" w14:textId="77777777" w:rsidR="00590188"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p w14:paraId="203D8841" w14:textId="77777777" w:rsidR="00882994" w:rsidRDefault="00882994" w:rsidP="00CF0A1D">
            <w:pPr>
              <w:rPr>
                <w:sz w:val="20"/>
                <w:szCs w:val="20"/>
              </w:rPr>
            </w:pPr>
          </w:p>
          <w:p w14:paraId="73A0E899" w14:textId="77777777" w:rsidR="00882994" w:rsidRDefault="00723395" w:rsidP="00CF0A1D">
            <w:r>
              <w:t xml:space="preserve">BSN program is currently approved by NECHE and CCNE. </w:t>
            </w:r>
            <w:r w:rsidR="007B149D">
              <w:t xml:space="preserve"> A </w:t>
            </w:r>
            <w:r>
              <w:t xml:space="preserve">substantive change report </w:t>
            </w:r>
            <w:r w:rsidR="007B149D">
              <w:t xml:space="preserve">will be submitted </w:t>
            </w:r>
            <w:r>
              <w:t>to CCNE 90 days before or after the launch of the new curriculum.</w:t>
            </w:r>
          </w:p>
          <w:p w14:paraId="7F081E41" w14:textId="77777777" w:rsidR="007E427A" w:rsidRPr="00C710E0" w:rsidRDefault="007E427A" w:rsidP="00CF0A1D">
            <w:pPr>
              <w:rPr>
                <w:sz w:val="20"/>
                <w:szCs w:val="20"/>
              </w:rPr>
            </w:pPr>
          </w:p>
        </w:tc>
      </w:tr>
    </w:tbl>
    <w:p w14:paraId="5EB53AB1" w14:textId="006D0C4C" w:rsidR="00514E2C" w:rsidRPr="00C710E0" w:rsidRDefault="00514E2C">
      <w:pPr>
        <w:spacing w:line="240" w:lineRule="auto"/>
      </w:pPr>
    </w:p>
    <w:p w14:paraId="699986F8" w14:textId="77777777"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41DBBCCC" w14:textId="77777777"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36C56EFC" w14:textId="77777777" w:rsidTr="2220646D">
        <w:trPr>
          <w:tblHeader/>
        </w:trPr>
        <w:tc>
          <w:tcPr>
            <w:tcW w:w="3100" w:type="dxa"/>
            <w:shd w:val="clear" w:color="auto" w:fill="FABF8F" w:themeFill="accent6" w:themeFillTint="99"/>
            <w:noWrap/>
            <w:vAlign w:val="center"/>
          </w:tcPr>
          <w:p w14:paraId="25E6BCBF" w14:textId="77777777" w:rsidR="00F64260" w:rsidRPr="00C710E0" w:rsidRDefault="00F64260" w:rsidP="008847FE">
            <w:pPr>
              <w:pStyle w:val="Heading5"/>
              <w:keepNext/>
              <w:spacing w:before="0" w:after="0" w:line="240" w:lineRule="auto"/>
            </w:pPr>
          </w:p>
        </w:tc>
        <w:tc>
          <w:tcPr>
            <w:tcW w:w="3840" w:type="dxa"/>
            <w:noWrap/>
          </w:tcPr>
          <w:p w14:paraId="1FE3AEAD" w14:textId="77777777"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CB0DAAA" w14:textId="77777777"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27C1B853" w14:textId="77777777" w:rsidR="00F64260" w:rsidRPr="00C710E0" w:rsidRDefault="00F64260" w:rsidP="008847FE">
            <w:pPr>
              <w:pStyle w:val="Heading5"/>
              <w:keepNext/>
              <w:spacing w:before="0" w:after="0" w:line="240" w:lineRule="auto"/>
              <w:jc w:val="center"/>
            </w:pPr>
            <w:r w:rsidRPr="00C710E0">
              <w:t>New</w:t>
            </w:r>
          </w:p>
          <w:p w14:paraId="4DC918B3" w14:textId="77777777"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1CA28CC2" w14:textId="77777777" w:rsidTr="2220646D">
        <w:tc>
          <w:tcPr>
            <w:tcW w:w="3100" w:type="dxa"/>
            <w:noWrap/>
            <w:vAlign w:val="center"/>
          </w:tcPr>
          <w:p w14:paraId="4F3F78DC"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510C7C6B" w14:textId="77777777" w:rsidR="00F64260" w:rsidRPr="00C710E0" w:rsidRDefault="00F64260" w:rsidP="001429AA">
            <w:pPr>
              <w:spacing w:line="240" w:lineRule="auto"/>
              <w:rPr>
                <w:b/>
              </w:rPr>
            </w:pPr>
            <w:bookmarkStart w:id="13" w:name="cours_title"/>
            <w:bookmarkEnd w:id="13"/>
          </w:p>
        </w:tc>
        <w:tc>
          <w:tcPr>
            <w:tcW w:w="3840" w:type="dxa"/>
            <w:noWrap/>
          </w:tcPr>
          <w:p w14:paraId="670DEF4F" w14:textId="473279DF" w:rsidR="00F64260" w:rsidRPr="00C710E0" w:rsidRDefault="00443912" w:rsidP="621D809A">
            <w:pPr>
              <w:spacing w:line="240" w:lineRule="auto"/>
              <w:rPr>
                <w:b/>
                <w:bCs/>
              </w:rPr>
            </w:pPr>
            <w:r w:rsidRPr="621D809A">
              <w:rPr>
                <w:b/>
                <w:bCs/>
              </w:rPr>
              <w:t xml:space="preserve">NURS </w:t>
            </w:r>
            <w:r w:rsidR="00BF6C59">
              <w:rPr>
                <w:b/>
                <w:bCs/>
              </w:rPr>
              <w:t>38</w:t>
            </w:r>
            <w:r w:rsidR="001D0029">
              <w:rPr>
                <w:b/>
                <w:bCs/>
              </w:rPr>
              <w:t>4</w:t>
            </w:r>
          </w:p>
        </w:tc>
      </w:tr>
      <w:tr w:rsidR="00F64260" w:rsidRPr="00C710E0" w14:paraId="3975B2C0" w14:textId="77777777" w:rsidTr="2220646D">
        <w:tc>
          <w:tcPr>
            <w:tcW w:w="3100" w:type="dxa"/>
            <w:noWrap/>
            <w:vAlign w:val="center"/>
          </w:tcPr>
          <w:p w14:paraId="22FEA6E6"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1E5596C8" w14:textId="77777777" w:rsidR="00F64260" w:rsidRPr="00C710E0" w:rsidRDefault="00F64260" w:rsidP="001429AA">
            <w:pPr>
              <w:spacing w:line="240" w:lineRule="auto"/>
              <w:rPr>
                <w:b/>
              </w:rPr>
            </w:pPr>
          </w:p>
        </w:tc>
        <w:tc>
          <w:tcPr>
            <w:tcW w:w="3840" w:type="dxa"/>
            <w:noWrap/>
          </w:tcPr>
          <w:p w14:paraId="5486263C" w14:textId="0F6A9FBE" w:rsidR="00F64260" w:rsidRPr="00C710E0" w:rsidRDefault="00F64260" w:rsidP="001429AA">
            <w:pPr>
              <w:spacing w:line="240" w:lineRule="auto"/>
              <w:rPr>
                <w:b/>
              </w:rPr>
            </w:pPr>
          </w:p>
        </w:tc>
      </w:tr>
      <w:tr w:rsidR="00F64260" w:rsidRPr="00C710E0" w14:paraId="34D8576C" w14:textId="77777777" w:rsidTr="2220646D">
        <w:tc>
          <w:tcPr>
            <w:tcW w:w="3100" w:type="dxa"/>
            <w:noWrap/>
            <w:vAlign w:val="center"/>
          </w:tcPr>
          <w:p w14:paraId="73573940" w14:textId="77777777"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743C53B8" w14:textId="77777777" w:rsidR="00F64260" w:rsidRPr="00C710E0" w:rsidRDefault="00F64260" w:rsidP="001429AA">
            <w:pPr>
              <w:spacing w:line="240" w:lineRule="auto"/>
              <w:rPr>
                <w:b/>
              </w:rPr>
            </w:pPr>
            <w:bookmarkStart w:id="14" w:name="title"/>
            <w:bookmarkEnd w:id="14"/>
          </w:p>
        </w:tc>
        <w:tc>
          <w:tcPr>
            <w:tcW w:w="3840" w:type="dxa"/>
            <w:noWrap/>
          </w:tcPr>
          <w:p w14:paraId="4964A345" w14:textId="53A10BD5" w:rsidR="00F64260" w:rsidRPr="00C710E0" w:rsidRDefault="001D0029" w:rsidP="621D809A">
            <w:pPr>
              <w:spacing w:line="240" w:lineRule="auto"/>
              <w:rPr>
                <w:b/>
                <w:bCs/>
              </w:rPr>
            </w:pPr>
            <w:r>
              <w:rPr>
                <w:b/>
                <w:bCs/>
              </w:rPr>
              <w:t>Nursing Practice Synthesis</w:t>
            </w:r>
          </w:p>
        </w:tc>
      </w:tr>
      <w:tr w:rsidR="00F64260" w:rsidRPr="00C710E0" w14:paraId="559665ED" w14:textId="77777777" w:rsidTr="2220646D">
        <w:tc>
          <w:tcPr>
            <w:tcW w:w="3100" w:type="dxa"/>
            <w:noWrap/>
            <w:vAlign w:val="center"/>
          </w:tcPr>
          <w:p w14:paraId="6A9E9D67"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62096A15" w14:textId="77777777" w:rsidR="00F64260" w:rsidRPr="00C710E0" w:rsidRDefault="00F64260" w:rsidP="009F029C">
            <w:pPr>
              <w:tabs>
                <w:tab w:val="left" w:pos="690"/>
              </w:tabs>
              <w:spacing w:line="240" w:lineRule="auto"/>
              <w:rPr>
                <w:b/>
              </w:rPr>
            </w:pPr>
            <w:bookmarkStart w:id="15" w:name="description"/>
            <w:bookmarkEnd w:id="15"/>
          </w:p>
        </w:tc>
        <w:tc>
          <w:tcPr>
            <w:tcW w:w="3840" w:type="dxa"/>
            <w:noWrap/>
          </w:tcPr>
          <w:p w14:paraId="1E379686" w14:textId="6387066E" w:rsidR="00F64260" w:rsidRPr="00472826" w:rsidRDefault="0115CE22" w:rsidP="5ECBF19D">
            <w:pPr>
              <w:spacing w:line="240" w:lineRule="auto"/>
              <w:rPr>
                <w:rFonts w:asciiTheme="minorHAnsi" w:eastAsia="Arial" w:hAnsiTheme="minorHAnsi" w:cs="Arial"/>
                <w:b/>
                <w:color w:val="333333"/>
              </w:rPr>
            </w:pPr>
            <w:r w:rsidRPr="00BC62E9">
              <w:rPr>
                <w:rFonts w:ascii="Times New Roman" w:hAnsi="Times New Roman"/>
                <w:color w:val="000000" w:themeColor="text1"/>
                <w:sz w:val="24"/>
                <w:szCs w:val="24"/>
              </w:rPr>
              <w:t>The</w:t>
            </w:r>
            <w:r w:rsidRPr="2220646D">
              <w:rPr>
                <w:rFonts w:ascii="Times New Roman" w:hAnsi="Times New Roman"/>
                <w:color w:val="000000" w:themeColor="text1"/>
                <w:sz w:val="24"/>
                <w:szCs w:val="24"/>
              </w:rPr>
              <w:t xml:space="preserve"> transition from the student role to professional nurse is fostered in a variety of clinical settings and specialties. Seminars examine issues central to contemporary nursing practice. </w:t>
            </w:r>
            <w:r w:rsidRPr="2220646D">
              <w:rPr>
                <w:rFonts w:eastAsia="Cambria" w:cs="Cambria"/>
              </w:rPr>
              <w:t xml:space="preserve"> </w:t>
            </w:r>
            <w:r w:rsidR="005E33AA">
              <w:rPr>
                <w:rFonts w:eastAsia="Cambria" w:cs="Cambria"/>
              </w:rPr>
              <w:t>12 contact hours.</w:t>
            </w:r>
          </w:p>
        </w:tc>
      </w:tr>
      <w:tr w:rsidR="00F64260" w:rsidRPr="00C710E0" w14:paraId="358F185E" w14:textId="77777777" w:rsidTr="2220646D">
        <w:tc>
          <w:tcPr>
            <w:tcW w:w="3100" w:type="dxa"/>
            <w:noWrap/>
            <w:vAlign w:val="center"/>
          </w:tcPr>
          <w:p w14:paraId="05D1075F" w14:textId="77777777"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3F148BEC" w14:textId="77777777" w:rsidR="00F64260" w:rsidRPr="00C710E0" w:rsidRDefault="00F64260" w:rsidP="00443912">
            <w:pPr>
              <w:spacing w:line="240" w:lineRule="auto"/>
              <w:rPr>
                <w:b/>
              </w:rPr>
            </w:pPr>
            <w:bookmarkStart w:id="16" w:name="prereqs"/>
            <w:bookmarkEnd w:id="16"/>
          </w:p>
        </w:tc>
        <w:tc>
          <w:tcPr>
            <w:tcW w:w="3840" w:type="dxa"/>
            <w:noWrap/>
          </w:tcPr>
          <w:p w14:paraId="1248B05C" w14:textId="09E418C2" w:rsidR="008F08A0" w:rsidRDefault="00C73AB0" w:rsidP="5ECBF19D">
            <w:pPr>
              <w:spacing w:line="240" w:lineRule="auto"/>
              <w:rPr>
                <w:b/>
                <w:bCs/>
              </w:rPr>
            </w:pPr>
            <w:r w:rsidRPr="00BC62E9">
              <w:rPr>
                <w:b/>
                <w:bCs/>
              </w:rPr>
              <w:t>N</w:t>
            </w:r>
            <w:r w:rsidR="005B2885" w:rsidRPr="00BC62E9">
              <w:rPr>
                <w:b/>
                <w:bCs/>
              </w:rPr>
              <w:t xml:space="preserve">URS </w:t>
            </w:r>
            <w:r w:rsidR="008F08A0" w:rsidRPr="00BC62E9">
              <w:rPr>
                <w:b/>
                <w:bCs/>
              </w:rPr>
              <w:t>3</w:t>
            </w:r>
            <w:r w:rsidR="4BF6884B" w:rsidRPr="00BC62E9">
              <w:rPr>
                <w:b/>
                <w:bCs/>
              </w:rPr>
              <w:t>81</w:t>
            </w:r>
            <w:r w:rsidR="009F188C">
              <w:rPr>
                <w:b/>
                <w:bCs/>
              </w:rPr>
              <w:t xml:space="preserve"> and</w:t>
            </w:r>
            <w:r w:rsidR="4BF6884B" w:rsidRPr="00BC62E9">
              <w:rPr>
                <w:b/>
                <w:bCs/>
              </w:rPr>
              <w:t xml:space="preserve"> NURS 382</w:t>
            </w:r>
            <w:r w:rsidR="009F188C">
              <w:rPr>
                <w:b/>
                <w:bCs/>
              </w:rPr>
              <w:t xml:space="preserve">. </w:t>
            </w:r>
            <w:r w:rsidR="4BF6884B" w:rsidRPr="00BC62E9">
              <w:rPr>
                <w:b/>
                <w:bCs/>
              </w:rPr>
              <w:t xml:space="preserve">NURS 383 </w:t>
            </w:r>
            <w:r w:rsidR="009F188C">
              <w:rPr>
                <w:b/>
                <w:bCs/>
              </w:rPr>
              <w:t>m</w:t>
            </w:r>
            <w:r w:rsidR="4BF6884B" w:rsidRPr="00BC62E9">
              <w:rPr>
                <w:b/>
                <w:bCs/>
              </w:rPr>
              <w:t>ust be taken prior to or concurrent with NURS 384.</w:t>
            </w:r>
          </w:p>
          <w:p w14:paraId="09A261D0" w14:textId="77777777" w:rsidR="003C7D9B" w:rsidRPr="00C710E0" w:rsidRDefault="003C7D9B" w:rsidP="5ECBF19D">
            <w:pPr>
              <w:spacing w:line="240" w:lineRule="auto"/>
              <w:rPr>
                <w:b/>
                <w:bCs/>
              </w:rPr>
            </w:pPr>
          </w:p>
        </w:tc>
      </w:tr>
      <w:tr w:rsidR="00F64260" w:rsidRPr="00C710E0" w14:paraId="27CE1DA8" w14:textId="77777777" w:rsidTr="2220646D">
        <w:tc>
          <w:tcPr>
            <w:tcW w:w="3100" w:type="dxa"/>
            <w:noWrap/>
            <w:vAlign w:val="center"/>
          </w:tcPr>
          <w:p w14:paraId="4DA6A3A4" w14:textId="77777777"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CE0AE16" w14:textId="77777777" w:rsidR="00F64260" w:rsidRPr="00C710E0" w:rsidRDefault="00F64260" w:rsidP="621D809A">
            <w:pPr>
              <w:spacing w:line="240" w:lineRule="auto"/>
              <w:rPr>
                <w:b/>
                <w:bCs/>
                <w:sz w:val="20"/>
                <w:szCs w:val="20"/>
              </w:rPr>
            </w:pPr>
          </w:p>
        </w:tc>
        <w:tc>
          <w:tcPr>
            <w:tcW w:w="3840" w:type="dxa"/>
            <w:noWrap/>
          </w:tcPr>
          <w:p w14:paraId="22833DDD" w14:textId="77777777" w:rsidR="00D263FE" w:rsidRDefault="00F64260" w:rsidP="00D263FE">
            <w:pPr>
              <w:spacing w:line="240" w:lineRule="auto"/>
              <w:rPr>
                <w:rStyle w:val="Hyperlink"/>
                <w:b/>
                <w:sz w:val="20"/>
              </w:rPr>
            </w:pPr>
            <w:r w:rsidRPr="00C710E0">
              <w:rPr>
                <w:rFonts w:asciiTheme="minorHAnsi" w:eastAsiaTheme="minorEastAsia" w:hAnsiTheme="minorHAnsi" w:cstheme="minorBidi"/>
                <w:b/>
                <w:bCs/>
                <w:sz w:val="20"/>
                <w:szCs w:val="20"/>
              </w:rPr>
              <w:t xml:space="preserve">Fall | Spring </w:t>
            </w:r>
          </w:p>
          <w:p w14:paraId="1FE8FFC9" w14:textId="77777777" w:rsidR="00EC6E9B" w:rsidRDefault="00EC6E9B" w:rsidP="00D263FE">
            <w:pPr>
              <w:spacing w:line="240" w:lineRule="auto"/>
              <w:rPr>
                <w:rFonts w:asciiTheme="minorHAnsi" w:eastAsiaTheme="minorEastAsia" w:hAnsiTheme="minorHAnsi" w:cstheme="minorBidi"/>
                <w:b/>
                <w:bCs/>
                <w:sz w:val="20"/>
                <w:szCs w:val="20"/>
              </w:rPr>
            </w:pPr>
          </w:p>
          <w:p w14:paraId="48A973D9" w14:textId="77777777" w:rsidR="00F64260" w:rsidRPr="00C710E0" w:rsidRDefault="00F64260" w:rsidP="007C07D6">
            <w:pPr>
              <w:spacing w:line="240" w:lineRule="auto"/>
              <w:rPr>
                <w:rFonts w:asciiTheme="minorHAnsi" w:eastAsiaTheme="minorEastAsia" w:hAnsiTheme="minorHAnsi" w:cstheme="minorBidi"/>
                <w:b/>
                <w:bCs/>
                <w:sz w:val="20"/>
                <w:szCs w:val="20"/>
              </w:rPr>
            </w:pPr>
          </w:p>
        </w:tc>
      </w:tr>
      <w:tr w:rsidR="00F64260" w:rsidRPr="00C710E0" w14:paraId="770F3FA2" w14:textId="77777777" w:rsidTr="2220646D">
        <w:tc>
          <w:tcPr>
            <w:tcW w:w="3100" w:type="dxa"/>
            <w:noWrap/>
            <w:vAlign w:val="center"/>
          </w:tcPr>
          <w:p w14:paraId="295476FF" w14:textId="77777777"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865DA9F" w14:textId="77777777" w:rsidR="00F64260" w:rsidRPr="00C710E0" w:rsidRDefault="00F64260" w:rsidP="001429AA">
            <w:pPr>
              <w:spacing w:line="240" w:lineRule="auto"/>
              <w:rPr>
                <w:b/>
              </w:rPr>
            </w:pPr>
            <w:bookmarkStart w:id="17" w:name="contacthours"/>
            <w:bookmarkEnd w:id="17"/>
          </w:p>
        </w:tc>
        <w:tc>
          <w:tcPr>
            <w:tcW w:w="3840" w:type="dxa"/>
            <w:noWrap/>
          </w:tcPr>
          <w:p w14:paraId="6680D243" w14:textId="4F7A1201" w:rsidR="00F64260" w:rsidRPr="00C710E0" w:rsidRDefault="003D19B1"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12</w:t>
            </w:r>
          </w:p>
        </w:tc>
      </w:tr>
      <w:tr w:rsidR="00F64260" w:rsidRPr="00C710E0" w14:paraId="12B7F31F" w14:textId="77777777" w:rsidTr="2220646D">
        <w:tc>
          <w:tcPr>
            <w:tcW w:w="3100" w:type="dxa"/>
            <w:noWrap/>
            <w:vAlign w:val="center"/>
          </w:tcPr>
          <w:p w14:paraId="1F092E41" w14:textId="77777777"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3E402597" w14:textId="77777777" w:rsidR="00F64260" w:rsidRPr="00C710E0" w:rsidRDefault="00F64260" w:rsidP="001429AA">
            <w:pPr>
              <w:spacing w:line="240" w:lineRule="auto"/>
              <w:rPr>
                <w:b/>
              </w:rPr>
            </w:pPr>
            <w:bookmarkStart w:id="18" w:name="credits"/>
            <w:bookmarkEnd w:id="18"/>
          </w:p>
        </w:tc>
        <w:tc>
          <w:tcPr>
            <w:tcW w:w="3840" w:type="dxa"/>
            <w:noWrap/>
          </w:tcPr>
          <w:p w14:paraId="3DEEF19D" w14:textId="53768177" w:rsidR="00F64260" w:rsidRPr="00C710E0" w:rsidRDefault="003D19B1"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6</w:t>
            </w:r>
          </w:p>
        </w:tc>
      </w:tr>
      <w:tr w:rsidR="00F64260" w:rsidRPr="00C710E0" w14:paraId="5C19CF2B" w14:textId="77777777" w:rsidTr="2220646D">
        <w:tc>
          <w:tcPr>
            <w:tcW w:w="3100" w:type="dxa"/>
            <w:noWrap/>
            <w:vAlign w:val="center"/>
          </w:tcPr>
          <w:p w14:paraId="35F6B2FF" w14:textId="77777777"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543DA618" w14:textId="38FAF99F" w:rsidR="00F64260" w:rsidRPr="00C710E0" w:rsidRDefault="009F188C" w:rsidP="60A52E68">
            <w:pPr>
              <w:spacing w:line="240" w:lineRule="auto"/>
              <w:rPr>
                <w:rStyle w:val="TEXT"/>
                <w:rFonts w:asciiTheme="minorHAnsi" w:eastAsiaTheme="minorEastAsia" w:hAnsiTheme="minorHAnsi" w:cstheme="minorBidi"/>
              </w:rPr>
            </w:pPr>
            <w:bookmarkStart w:id="19" w:name="differences"/>
            <w:bookmarkEnd w:id="19"/>
            <w:r>
              <w:rPr>
                <w:rFonts w:asciiTheme="minorHAnsi" w:eastAsiaTheme="minorEastAsia" w:hAnsiTheme="minorHAnsi" w:cstheme="minorBidi"/>
                <w:b/>
                <w:bCs/>
              </w:rPr>
              <w:t xml:space="preserve">Clinical nursing courses include 9 hours of clinical and 3 hours of lecture per week for every </w:t>
            </w:r>
            <w:proofErr w:type="gramStart"/>
            <w:r>
              <w:rPr>
                <w:rFonts w:asciiTheme="minorHAnsi" w:eastAsiaTheme="minorEastAsia" w:hAnsiTheme="minorHAnsi" w:cstheme="minorBidi"/>
                <w:b/>
                <w:bCs/>
              </w:rPr>
              <w:t>6 credit</w:t>
            </w:r>
            <w:proofErr w:type="gramEnd"/>
            <w:r>
              <w:rPr>
                <w:rFonts w:asciiTheme="minorHAnsi" w:eastAsiaTheme="minorEastAsia" w:hAnsiTheme="minorHAnsi" w:cstheme="minorBidi"/>
                <w:b/>
                <w:bCs/>
              </w:rPr>
              <w:t xml:space="preserve"> course.</w:t>
            </w:r>
          </w:p>
        </w:tc>
      </w:tr>
    </w:tbl>
    <w:p w14:paraId="652D8667" w14:textId="77777777"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0B33425" w14:textId="77777777" w:rsidTr="5ECBF19D">
        <w:tc>
          <w:tcPr>
            <w:tcW w:w="3100" w:type="dxa"/>
            <w:noWrap/>
            <w:vAlign w:val="center"/>
          </w:tcPr>
          <w:p w14:paraId="1E89F8D5" w14:textId="77777777"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2E1BCDEF" w14:textId="77777777" w:rsidR="00F64260" w:rsidRPr="00C710E0" w:rsidRDefault="00F64260" w:rsidP="001429AA">
            <w:pPr>
              <w:spacing w:line="240" w:lineRule="auto"/>
              <w:rPr>
                <w:b/>
                <w:sz w:val="20"/>
              </w:rPr>
            </w:pPr>
          </w:p>
        </w:tc>
        <w:tc>
          <w:tcPr>
            <w:tcW w:w="3840" w:type="dxa"/>
            <w:noWrap/>
          </w:tcPr>
          <w:p w14:paraId="7BB81965" w14:textId="77777777"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F64260" w:rsidRPr="00C710E0" w14:paraId="05A0A60F" w14:textId="77777777" w:rsidTr="5ECBF19D">
        <w:tc>
          <w:tcPr>
            <w:tcW w:w="3100" w:type="dxa"/>
            <w:noWrap/>
            <w:vAlign w:val="center"/>
          </w:tcPr>
          <w:p w14:paraId="55E46467" w14:textId="7777777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35ECB203" w14:textId="77777777" w:rsidR="00F64260" w:rsidRPr="00C710E0" w:rsidRDefault="00F64260" w:rsidP="006B20A9">
            <w:pPr>
              <w:spacing w:line="240" w:lineRule="auto"/>
              <w:rPr>
                <w:b/>
                <w:sz w:val="20"/>
              </w:rPr>
            </w:pPr>
            <w:bookmarkStart w:id="20" w:name="instr_methods"/>
            <w:bookmarkEnd w:id="20"/>
          </w:p>
        </w:tc>
        <w:tc>
          <w:tcPr>
            <w:tcW w:w="3840" w:type="dxa"/>
            <w:noWrap/>
          </w:tcPr>
          <w:p w14:paraId="4D7DE85D" w14:textId="2AF2EC92" w:rsidR="005E71FD" w:rsidRDefault="005E71FD" w:rsidP="60A52E68">
            <w:pPr>
              <w:spacing w:line="240" w:lineRule="auto"/>
              <w:rPr>
                <w:rFonts w:asciiTheme="minorHAnsi" w:eastAsiaTheme="minorEastAsia" w:hAnsiTheme="minorHAnsi" w:cstheme="minorBidi"/>
                <w:b/>
                <w:bCs/>
                <w:sz w:val="20"/>
                <w:szCs w:val="20"/>
              </w:rPr>
            </w:pPr>
          </w:p>
          <w:p w14:paraId="51A53B20" w14:textId="5DEB3CAB" w:rsidR="005E71FD" w:rsidRDefault="005E71FD"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Lecture and Practicum</w:t>
            </w:r>
          </w:p>
          <w:p w14:paraId="4D245368" w14:textId="77777777" w:rsidR="00E53EAF" w:rsidRPr="00C710E0" w:rsidRDefault="00E53EAF" w:rsidP="60A52E68">
            <w:pPr>
              <w:spacing w:line="240" w:lineRule="auto"/>
              <w:rPr>
                <w:rFonts w:asciiTheme="minorHAnsi" w:eastAsiaTheme="minorEastAsia" w:hAnsiTheme="minorHAnsi" w:cstheme="minorBidi"/>
                <w:b/>
                <w:bCs/>
                <w:sz w:val="20"/>
                <w:szCs w:val="20"/>
              </w:rPr>
            </w:pPr>
          </w:p>
        </w:tc>
      </w:tr>
      <w:tr w:rsidR="00F64260" w:rsidRPr="00C710E0" w14:paraId="71466AD2" w14:textId="77777777" w:rsidTr="5ECBF19D">
        <w:tc>
          <w:tcPr>
            <w:tcW w:w="3100" w:type="dxa"/>
            <w:noWrap/>
            <w:vAlign w:val="center"/>
          </w:tcPr>
          <w:p w14:paraId="7F0F48CA" w14:textId="77777777" w:rsidR="00CF0A1D" w:rsidRPr="00C710E0" w:rsidRDefault="004313E6" w:rsidP="00013152">
            <w:pPr>
              <w:spacing w:line="240" w:lineRule="auto"/>
            </w:pPr>
            <w:r w:rsidRPr="00C710E0">
              <w:t>B.12</w:t>
            </w:r>
            <w:r w:rsidR="00F64260" w:rsidRPr="00C710E0">
              <w:t>.</w:t>
            </w:r>
            <w:r w:rsidR="00CF0A1D" w:rsidRPr="00C710E0">
              <w:t xml:space="preserve">  CATEGORIES</w:t>
            </w:r>
          </w:p>
          <w:p w14:paraId="08686832" w14:textId="7777777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2871EE8D" w14:textId="77777777" w:rsidR="00F64260" w:rsidRPr="00C710E0" w:rsidRDefault="00F64260" w:rsidP="00A87611">
            <w:pPr>
              <w:spacing w:line="240" w:lineRule="auto"/>
              <w:rPr>
                <w:b/>
                <w:sz w:val="20"/>
              </w:rPr>
            </w:pPr>
            <w:bookmarkStart w:id="21" w:name="required"/>
            <w:bookmarkEnd w:id="21"/>
          </w:p>
        </w:tc>
        <w:tc>
          <w:tcPr>
            <w:tcW w:w="3840" w:type="dxa"/>
            <w:noWrap/>
          </w:tcPr>
          <w:p w14:paraId="35D96D64" w14:textId="77777777"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p>
        </w:tc>
      </w:tr>
      <w:tr w:rsidR="00F64260" w:rsidRPr="00C710E0" w14:paraId="08434B51" w14:textId="77777777" w:rsidTr="5ECBF19D">
        <w:tc>
          <w:tcPr>
            <w:tcW w:w="3100" w:type="dxa"/>
            <w:noWrap/>
            <w:vAlign w:val="center"/>
          </w:tcPr>
          <w:p w14:paraId="357CDDCB" w14:textId="77777777"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125596FB" w14:textId="77777777" w:rsidR="00F64260" w:rsidRPr="00C710E0" w:rsidRDefault="00CF0A1D" w:rsidP="00013152">
            <w:pPr>
              <w:spacing w:line="240" w:lineRule="auto"/>
            </w:pPr>
            <w:r w:rsidRPr="00C710E0">
              <w:t xml:space="preserve">        </w:t>
            </w:r>
            <w:r w:rsidR="00F64260" w:rsidRPr="00C710E0">
              <w:t>course?</w:t>
            </w:r>
          </w:p>
        </w:tc>
        <w:tc>
          <w:tcPr>
            <w:tcW w:w="3840" w:type="dxa"/>
            <w:noWrap/>
          </w:tcPr>
          <w:p w14:paraId="788DD3AD" w14:textId="77777777" w:rsidR="00F64260" w:rsidRPr="00C710E0" w:rsidRDefault="00F64260" w:rsidP="001429AA">
            <w:pPr>
              <w:spacing w:line="240" w:lineRule="auto"/>
              <w:rPr>
                <w:b/>
              </w:rPr>
            </w:pPr>
          </w:p>
        </w:tc>
        <w:tc>
          <w:tcPr>
            <w:tcW w:w="3840" w:type="dxa"/>
            <w:noWrap/>
          </w:tcPr>
          <w:p w14:paraId="73FE9266" w14:textId="77777777" w:rsidR="00F64260" w:rsidRPr="00C710E0" w:rsidRDefault="00443912"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NO</w:t>
            </w:r>
          </w:p>
        </w:tc>
      </w:tr>
      <w:tr w:rsidR="00F64260" w:rsidRPr="00C710E0" w14:paraId="0172C12E" w14:textId="77777777" w:rsidTr="5ECBF19D">
        <w:tc>
          <w:tcPr>
            <w:tcW w:w="3100" w:type="dxa"/>
            <w:noWrap/>
            <w:vAlign w:val="center"/>
          </w:tcPr>
          <w:p w14:paraId="18AD2A6F" w14:textId="77777777"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4641AD2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609CA049"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73BDF8AB" w14:textId="77777777"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59F9A464" w14:textId="77777777" w:rsidR="00F64260" w:rsidRPr="00C710E0" w:rsidRDefault="00F64260" w:rsidP="001A51ED">
            <w:pPr>
              <w:rPr>
                <w:b/>
                <w:sz w:val="20"/>
              </w:rPr>
            </w:pPr>
            <w:bookmarkStart w:id="22" w:name="ge"/>
            <w:bookmarkEnd w:id="22"/>
          </w:p>
        </w:tc>
        <w:tc>
          <w:tcPr>
            <w:tcW w:w="3840" w:type="dxa"/>
            <w:noWrap/>
          </w:tcPr>
          <w:p w14:paraId="59247C4C" w14:textId="77777777" w:rsidR="00984B36" w:rsidRPr="00C710E0" w:rsidRDefault="00443912"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rPr>
              <w:t xml:space="preserve"> NO</w:t>
            </w:r>
          </w:p>
          <w:p w14:paraId="67C165FE" w14:textId="77777777" w:rsidR="00F64260" w:rsidRPr="00C710E0" w:rsidRDefault="00F64260" w:rsidP="5ECBF19D">
            <w:pPr>
              <w:spacing w:line="240" w:lineRule="auto"/>
              <w:rPr>
                <w:rFonts w:asciiTheme="minorHAnsi" w:eastAsiaTheme="minorEastAsia" w:hAnsiTheme="minorHAnsi" w:cstheme="minorBidi"/>
                <w:b/>
                <w:bCs/>
              </w:rPr>
            </w:pPr>
          </w:p>
        </w:tc>
      </w:tr>
      <w:tr w:rsidR="00CF0A1D" w:rsidRPr="00C710E0" w14:paraId="733A1D8A" w14:textId="77777777" w:rsidTr="5ECBF19D">
        <w:tc>
          <w:tcPr>
            <w:tcW w:w="3100" w:type="dxa"/>
            <w:noWrap/>
            <w:vAlign w:val="center"/>
          </w:tcPr>
          <w:p w14:paraId="2A69B783" w14:textId="77777777" w:rsidR="00CF0A1D" w:rsidRPr="00C710E0" w:rsidRDefault="00CF0A1D" w:rsidP="00CF0A1D">
            <w:pPr>
              <w:spacing w:line="240" w:lineRule="auto"/>
            </w:pPr>
            <w:r w:rsidRPr="00C710E0">
              <w:t xml:space="preserve">       12. d.  Writing in the </w:t>
            </w:r>
          </w:p>
          <w:p w14:paraId="34B1E01A" w14:textId="77777777" w:rsidR="00CF0A1D" w:rsidRPr="00C710E0" w:rsidRDefault="00CF0A1D" w:rsidP="00CF0A1D">
            <w:pPr>
              <w:spacing w:line="240" w:lineRule="auto"/>
            </w:pPr>
            <w:r w:rsidRPr="00C710E0">
              <w:t xml:space="preserve">       Discipline (WID)</w:t>
            </w:r>
          </w:p>
        </w:tc>
        <w:tc>
          <w:tcPr>
            <w:tcW w:w="3840" w:type="dxa"/>
            <w:noWrap/>
          </w:tcPr>
          <w:p w14:paraId="26EF1DAD" w14:textId="77777777" w:rsidR="00CF0A1D" w:rsidRPr="00C710E0" w:rsidRDefault="00CF0A1D" w:rsidP="001A51ED">
            <w:pPr>
              <w:rPr>
                <w:b/>
              </w:rPr>
            </w:pPr>
          </w:p>
        </w:tc>
        <w:tc>
          <w:tcPr>
            <w:tcW w:w="3840" w:type="dxa"/>
            <w:noWrap/>
          </w:tcPr>
          <w:p w14:paraId="3E5237F9" w14:textId="77777777" w:rsidR="00CF0A1D" w:rsidRPr="00C710E0" w:rsidRDefault="00EC7050"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w:t>
            </w:r>
            <w:r w:rsidR="00CF0A1D" w:rsidRPr="5ECBF19D">
              <w:rPr>
                <w:rFonts w:asciiTheme="minorHAnsi" w:eastAsiaTheme="minorEastAsia" w:hAnsiTheme="minorHAnsi" w:cstheme="minorBidi"/>
                <w:b/>
                <w:bCs/>
              </w:rPr>
              <w:t>O</w:t>
            </w:r>
          </w:p>
        </w:tc>
      </w:tr>
      <w:tr w:rsidR="00F64260" w:rsidRPr="00C710E0" w14:paraId="033D9561" w14:textId="77777777" w:rsidTr="5ECBF19D">
        <w:tc>
          <w:tcPr>
            <w:tcW w:w="3100" w:type="dxa"/>
            <w:noWrap/>
            <w:vAlign w:val="center"/>
          </w:tcPr>
          <w:p w14:paraId="178C23B5" w14:textId="77777777"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764291DF" w14:textId="77777777" w:rsidR="00F64260" w:rsidRPr="00C710E0" w:rsidRDefault="00F64260" w:rsidP="00F00C16">
            <w:pPr>
              <w:spacing w:line="240" w:lineRule="auto"/>
              <w:rPr>
                <w:b/>
                <w:bCs/>
                <w:color w:val="000000" w:themeColor="text1"/>
                <w:sz w:val="20"/>
                <w:szCs w:val="20"/>
              </w:rPr>
            </w:pPr>
            <w:bookmarkStart w:id="23" w:name="performance"/>
            <w:bookmarkEnd w:id="23"/>
          </w:p>
        </w:tc>
        <w:tc>
          <w:tcPr>
            <w:tcW w:w="3840" w:type="dxa"/>
            <w:noWrap/>
          </w:tcPr>
          <w:p w14:paraId="2480FB83" w14:textId="0451851B" w:rsidR="00F64260" w:rsidRPr="00C710E0" w:rsidRDefault="001D0029" w:rsidP="006D76DC">
            <w:pPr>
              <w:spacing w:line="240" w:lineRule="auto"/>
              <w:rPr>
                <w:rFonts w:asciiTheme="minorHAnsi" w:eastAsiaTheme="minorEastAsia" w:hAnsiTheme="minorHAnsi" w:cstheme="minorBidi"/>
                <w:b/>
                <w:bCs/>
                <w:color w:val="000000" w:themeColor="text1"/>
                <w:sz w:val="20"/>
                <w:szCs w:val="20"/>
              </w:rPr>
            </w:pPr>
            <w:r w:rsidRPr="0080258A">
              <w:rPr>
                <w:rFonts w:asciiTheme="minorHAnsi" w:eastAsiaTheme="minorEastAsia" w:hAnsiTheme="minorHAnsi" w:cstheme="minorBidi"/>
                <w:b/>
                <w:bCs/>
                <w:color w:val="000000" w:themeColor="text1"/>
                <w:sz w:val="20"/>
                <w:szCs w:val="20"/>
              </w:rPr>
              <w:t>Case Study Analysis</w:t>
            </w:r>
            <w:r w:rsidR="0080258A" w:rsidRPr="0080258A">
              <w:rPr>
                <w:rFonts w:asciiTheme="minorHAnsi" w:eastAsiaTheme="minorEastAsia" w:hAnsiTheme="minorHAnsi" w:cstheme="minorBidi"/>
                <w:b/>
                <w:bCs/>
                <w:color w:val="000000" w:themeColor="text1"/>
                <w:sz w:val="20"/>
                <w:szCs w:val="20"/>
              </w:rPr>
              <w:t xml:space="preserve">| </w:t>
            </w:r>
            <w:r w:rsidR="001F6943" w:rsidRPr="0080258A">
              <w:rPr>
                <w:rFonts w:asciiTheme="minorHAnsi" w:eastAsiaTheme="minorEastAsia" w:hAnsiTheme="minorHAnsi" w:cstheme="minorBidi"/>
                <w:b/>
                <w:bCs/>
                <w:color w:val="000000" w:themeColor="text1"/>
                <w:sz w:val="20"/>
                <w:szCs w:val="20"/>
              </w:rPr>
              <w:t xml:space="preserve">Attendance | </w:t>
            </w:r>
            <w:r w:rsidRPr="0080258A">
              <w:rPr>
                <w:rFonts w:asciiTheme="minorHAnsi" w:eastAsiaTheme="minorEastAsia" w:hAnsiTheme="minorHAnsi" w:cstheme="minorBidi"/>
                <w:b/>
                <w:bCs/>
                <w:color w:val="000000" w:themeColor="text1"/>
                <w:sz w:val="20"/>
                <w:szCs w:val="20"/>
              </w:rPr>
              <w:t xml:space="preserve">Standardized </w:t>
            </w:r>
            <w:r w:rsidR="001F6943" w:rsidRPr="0080258A">
              <w:rPr>
                <w:rFonts w:asciiTheme="minorHAnsi" w:eastAsiaTheme="minorEastAsia" w:hAnsiTheme="minorHAnsi" w:cstheme="minorBidi"/>
                <w:b/>
                <w:bCs/>
                <w:color w:val="000000" w:themeColor="text1"/>
                <w:sz w:val="20"/>
                <w:szCs w:val="20"/>
              </w:rPr>
              <w:t xml:space="preserve">Exams |Papers | </w:t>
            </w:r>
            <w:r w:rsidRPr="0080258A">
              <w:rPr>
                <w:rFonts w:asciiTheme="minorHAnsi" w:eastAsiaTheme="minorEastAsia" w:hAnsiTheme="minorHAnsi" w:cstheme="minorBidi"/>
                <w:b/>
                <w:bCs/>
                <w:color w:val="000000" w:themeColor="text1"/>
                <w:sz w:val="20"/>
                <w:szCs w:val="20"/>
              </w:rPr>
              <w:t>Self-</w:t>
            </w:r>
            <w:r w:rsidRPr="0080258A">
              <w:rPr>
                <w:rFonts w:asciiTheme="minorHAnsi" w:eastAsiaTheme="minorEastAsia" w:hAnsiTheme="minorHAnsi" w:cstheme="minorBidi"/>
                <w:b/>
                <w:bCs/>
                <w:color w:val="000000" w:themeColor="text1"/>
                <w:sz w:val="20"/>
                <w:szCs w:val="20"/>
              </w:rPr>
              <w:lastRenderedPageBreak/>
              <w:t>reflective Journals</w:t>
            </w:r>
            <w:r w:rsidR="001F6943" w:rsidRPr="0080258A">
              <w:rPr>
                <w:rFonts w:asciiTheme="minorHAnsi" w:eastAsiaTheme="minorEastAsia" w:hAnsiTheme="minorHAnsi" w:cstheme="minorBidi"/>
                <w:b/>
                <w:bCs/>
                <w:color w:val="000000" w:themeColor="text1"/>
                <w:sz w:val="20"/>
                <w:szCs w:val="20"/>
              </w:rPr>
              <w:t>|</w:t>
            </w:r>
            <w:r w:rsidR="00B937D7" w:rsidRPr="0080258A">
              <w:rPr>
                <w:rFonts w:asciiTheme="minorHAnsi" w:eastAsiaTheme="minorEastAsia" w:hAnsiTheme="minorHAnsi" w:cstheme="minorBidi"/>
                <w:b/>
                <w:bCs/>
                <w:color w:val="000000" w:themeColor="text1"/>
                <w:sz w:val="20"/>
                <w:szCs w:val="20"/>
              </w:rPr>
              <w:t xml:space="preserve"> </w:t>
            </w:r>
            <w:r w:rsidR="001F6943" w:rsidRPr="0080258A">
              <w:rPr>
                <w:rFonts w:asciiTheme="minorHAnsi" w:eastAsiaTheme="minorEastAsia" w:hAnsiTheme="minorHAnsi" w:cstheme="minorBidi"/>
                <w:b/>
                <w:bCs/>
                <w:color w:val="000000" w:themeColor="text1"/>
                <w:sz w:val="20"/>
                <w:szCs w:val="20"/>
              </w:rPr>
              <w:t>Clinical</w:t>
            </w:r>
            <w:r w:rsidR="006D76DC" w:rsidRPr="0080258A">
              <w:rPr>
                <w:rFonts w:asciiTheme="minorHAnsi" w:eastAsiaTheme="minorEastAsia" w:hAnsiTheme="minorHAnsi" w:cstheme="minorBidi"/>
                <w:b/>
                <w:bCs/>
                <w:color w:val="000000" w:themeColor="text1"/>
                <w:sz w:val="20"/>
                <w:szCs w:val="20"/>
              </w:rPr>
              <w:t xml:space="preserve"> P</w:t>
            </w:r>
            <w:r w:rsidR="002D15FA" w:rsidRPr="0080258A">
              <w:rPr>
                <w:rFonts w:asciiTheme="minorHAnsi" w:eastAsiaTheme="minorEastAsia" w:hAnsiTheme="minorHAnsi" w:cstheme="minorBidi"/>
                <w:b/>
                <w:bCs/>
                <w:color w:val="000000" w:themeColor="text1"/>
                <w:sz w:val="20"/>
                <w:szCs w:val="20"/>
              </w:rPr>
              <w:t>erformance</w:t>
            </w:r>
            <w:r w:rsidR="001F6943">
              <w:rPr>
                <w:rFonts w:asciiTheme="minorHAnsi" w:eastAsiaTheme="minorEastAsia" w:hAnsiTheme="minorHAnsi" w:cstheme="minorBidi"/>
                <w:b/>
                <w:bCs/>
                <w:color w:val="000000" w:themeColor="text1"/>
                <w:sz w:val="20"/>
                <w:szCs w:val="20"/>
              </w:rPr>
              <w:t xml:space="preserve"> </w:t>
            </w:r>
          </w:p>
        </w:tc>
      </w:tr>
      <w:tr w:rsidR="00BF30C5" w:rsidRPr="00C710E0" w14:paraId="434AA6AC" w14:textId="77777777" w:rsidTr="5ECBF19D">
        <w:tc>
          <w:tcPr>
            <w:tcW w:w="3100" w:type="dxa"/>
            <w:noWrap/>
            <w:vAlign w:val="center"/>
          </w:tcPr>
          <w:p w14:paraId="6C9853F9" w14:textId="77777777" w:rsidR="00BF30C5" w:rsidRPr="00C710E0" w:rsidRDefault="00BF30C5" w:rsidP="00BF30C5">
            <w:pPr>
              <w:spacing w:line="240" w:lineRule="auto"/>
            </w:pPr>
            <w:r w:rsidRPr="00C710E0">
              <w:t>B.1</w:t>
            </w:r>
            <w:r w:rsidR="00CF0A1D" w:rsidRPr="00C710E0">
              <w:t>4</w:t>
            </w:r>
            <w:r w:rsidRPr="00C710E0">
              <w:t xml:space="preserve"> </w:t>
            </w:r>
            <w:bookmarkStart w:id="24"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4"/>
            <w:r w:rsidRPr="00C710E0">
              <w:fldChar w:fldCharType="end"/>
            </w:r>
          </w:p>
        </w:tc>
        <w:tc>
          <w:tcPr>
            <w:tcW w:w="3840" w:type="dxa"/>
            <w:noWrap/>
          </w:tcPr>
          <w:p w14:paraId="2ADA57F8" w14:textId="77777777" w:rsidR="00BF30C5" w:rsidRPr="00C710E0" w:rsidRDefault="00BF30C5" w:rsidP="001429AA">
            <w:pPr>
              <w:spacing w:line="240" w:lineRule="auto"/>
              <w:rPr>
                <w:b/>
              </w:rPr>
            </w:pPr>
          </w:p>
        </w:tc>
        <w:tc>
          <w:tcPr>
            <w:tcW w:w="3840" w:type="dxa"/>
            <w:noWrap/>
          </w:tcPr>
          <w:p w14:paraId="26E1E63E" w14:textId="79973077" w:rsidR="00142ACA" w:rsidRPr="00C710E0" w:rsidRDefault="009E7C40" w:rsidP="621D809A">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32-40</w:t>
            </w:r>
          </w:p>
        </w:tc>
      </w:tr>
      <w:tr w:rsidR="00F64260" w:rsidRPr="00C710E0" w14:paraId="46301A10" w14:textId="77777777" w:rsidTr="5ECBF19D">
        <w:tc>
          <w:tcPr>
            <w:tcW w:w="3100" w:type="dxa"/>
            <w:noWrap/>
            <w:vAlign w:val="center"/>
          </w:tcPr>
          <w:p w14:paraId="21E8FFA2" w14:textId="77777777"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02A3B9F4" w14:textId="77777777" w:rsidR="00F64260" w:rsidRPr="00C710E0" w:rsidRDefault="00F64260" w:rsidP="001429AA">
            <w:pPr>
              <w:spacing w:line="240" w:lineRule="auto"/>
              <w:rPr>
                <w:b/>
              </w:rPr>
            </w:pPr>
            <w:bookmarkStart w:id="25" w:name="competing"/>
            <w:bookmarkEnd w:id="25"/>
          </w:p>
        </w:tc>
        <w:tc>
          <w:tcPr>
            <w:tcW w:w="3840" w:type="dxa"/>
            <w:noWrap/>
          </w:tcPr>
          <w:p w14:paraId="5E217FC9" w14:textId="77777777" w:rsidR="00F64260" w:rsidRPr="00C710E0" w:rsidRDefault="00A41D5E" w:rsidP="001429AA">
            <w:pPr>
              <w:spacing w:line="240" w:lineRule="auto"/>
              <w:rPr>
                <w:b/>
              </w:rPr>
            </w:pPr>
            <w:r>
              <w:rPr>
                <w:b/>
              </w:rPr>
              <w:t>No</w:t>
            </w:r>
          </w:p>
        </w:tc>
      </w:tr>
      <w:tr w:rsidR="00F64260" w:rsidRPr="00C710E0" w14:paraId="007F1E78" w14:textId="77777777" w:rsidTr="5ECBF19D">
        <w:tc>
          <w:tcPr>
            <w:tcW w:w="3100" w:type="dxa"/>
            <w:noWrap/>
            <w:vAlign w:val="center"/>
          </w:tcPr>
          <w:p w14:paraId="3E64B2B3" w14:textId="77777777"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38286388" w14:textId="77777777" w:rsidR="00F64260" w:rsidRPr="00C710E0" w:rsidRDefault="00F64260" w:rsidP="00280663">
            <w:pPr>
              <w:rPr>
                <w:rStyle w:val="TEXT"/>
              </w:rPr>
            </w:pPr>
          </w:p>
        </w:tc>
      </w:tr>
    </w:tbl>
    <w:p w14:paraId="27C08EB4" w14:textId="77777777" w:rsidR="00F64260" w:rsidRPr="00C710E0" w:rsidRDefault="00F64260">
      <w:pPr>
        <w:spacing w:line="240" w:lineRule="auto"/>
      </w:pPr>
    </w:p>
    <w:tbl>
      <w:tblPr>
        <w:tblStyle w:val="TableGrid"/>
        <w:tblpPr w:leftFromText="180" w:rightFromText="180" w:vertAnchor="text" w:tblpY="1"/>
        <w:tblOverlap w:val="neve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550"/>
        <w:gridCol w:w="5231"/>
        <w:gridCol w:w="2999"/>
      </w:tblGrid>
      <w:tr w:rsidR="00F64260" w:rsidRPr="00C710E0" w14:paraId="57993C3F" w14:textId="77777777" w:rsidTr="3C3633FE">
        <w:trPr>
          <w:cantSplit/>
          <w:tblHeader/>
        </w:trPr>
        <w:tc>
          <w:tcPr>
            <w:tcW w:w="2550" w:type="dxa"/>
          </w:tcPr>
          <w:p w14:paraId="212F5035" w14:textId="77777777" w:rsidR="00F64260" w:rsidRPr="00C710E0" w:rsidRDefault="004313E6" w:rsidP="00791AF0">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5231" w:type="dxa"/>
          </w:tcPr>
          <w:p w14:paraId="2F24C4CE" w14:textId="553A9FFA" w:rsidR="00F64260" w:rsidRPr="00C710E0" w:rsidRDefault="00000000" w:rsidP="00791AF0">
            <w:pPr>
              <w:spacing w:line="240" w:lineRule="auto"/>
              <w:rPr>
                <w:b/>
                <w:bCs/>
              </w:rPr>
            </w:pPr>
            <w:hyperlink w:anchor="standards">
              <w:r w:rsidR="3FC77C41" w:rsidRPr="621D809A">
                <w:rPr>
                  <w:rStyle w:val="Hyperlink"/>
                  <w:b/>
                  <w:bCs/>
                </w:rPr>
                <w:t>Professional</w:t>
              </w:r>
              <w:r w:rsidR="00115A68" w:rsidRPr="621D809A">
                <w:rPr>
                  <w:rStyle w:val="Hyperlink"/>
                  <w:b/>
                  <w:bCs/>
                </w:rPr>
                <w:t xml:space="preserve"> Org.</w:t>
              </w:r>
              <w:r w:rsidR="009E6F2D">
                <w:rPr>
                  <w:rStyle w:val="Hyperlink"/>
                  <w:b/>
                  <w:bCs/>
                </w:rPr>
                <w:t xml:space="preserve"> </w:t>
              </w:r>
              <w:r w:rsidR="00115A68" w:rsidRPr="621D809A">
                <w:rPr>
                  <w:rStyle w:val="Hyperlink"/>
                  <w:b/>
                  <w:bCs/>
                </w:rPr>
                <w:t>S</w:t>
              </w:r>
              <w:r w:rsidR="00F64260" w:rsidRPr="621D809A">
                <w:rPr>
                  <w:rStyle w:val="Hyperlink"/>
                  <w:b/>
                  <w:bCs/>
                </w:rPr>
                <w:t>tandard(s)</w:t>
              </w:r>
            </w:hyperlink>
            <w:r w:rsidR="00115A68" w:rsidRPr="621D809A">
              <w:rPr>
                <w:rStyle w:val="Hyperlink"/>
                <w:b/>
                <w:bCs/>
              </w:rPr>
              <w:t xml:space="preserve"> if relevant</w:t>
            </w:r>
          </w:p>
        </w:tc>
        <w:tc>
          <w:tcPr>
            <w:tcW w:w="2999" w:type="dxa"/>
          </w:tcPr>
          <w:p w14:paraId="309ECFDE" w14:textId="77777777" w:rsidR="00F64260" w:rsidRPr="00C710E0" w:rsidRDefault="00000000" w:rsidP="00791AF0">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B60A19" w:rsidRPr="00C710E0" w14:paraId="5A6DD4A8" w14:textId="77777777" w:rsidTr="3C3633FE">
        <w:trPr>
          <w:cantSplit/>
          <w:tblHeader/>
        </w:trPr>
        <w:tc>
          <w:tcPr>
            <w:tcW w:w="2550" w:type="dxa"/>
          </w:tcPr>
          <w:p w14:paraId="2CA90EBF" w14:textId="77777777" w:rsidR="00B60A19" w:rsidRPr="00C710E0" w:rsidRDefault="00B60A19" w:rsidP="00791AF0">
            <w:pPr>
              <w:spacing w:line="240" w:lineRule="auto"/>
            </w:pPr>
          </w:p>
        </w:tc>
        <w:tc>
          <w:tcPr>
            <w:tcW w:w="5231" w:type="dxa"/>
          </w:tcPr>
          <w:p w14:paraId="6CA78D0D" w14:textId="77777777" w:rsidR="00B60A19" w:rsidRDefault="00B60A19" w:rsidP="00791AF0">
            <w:pPr>
              <w:spacing w:line="240" w:lineRule="auto"/>
            </w:pPr>
          </w:p>
        </w:tc>
        <w:tc>
          <w:tcPr>
            <w:tcW w:w="2999" w:type="dxa"/>
          </w:tcPr>
          <w:p w14:paraId="72DB197D" w14:textId="77777777" w:rsidR="00B60A19" w:rsidRDefault="00B60A19" w:rsidP="00791AF0">
            <w:pPr>
              <w:spacing w:line="240" w:lineRule="auto"/>
            </w:pPr>
          </w:p>
        </w:tc>
      </w:tr>
      <w:tr w:rsidR="00F64260" w:rsidRPr="00C710E0" w14:paraId="5B390940" w14:textId="77777777" w:rsidTr="3C3633FE">
        <w:tc>
          <w:tcPr>
            <w:tcW w:w="2550" w:type="dxa"/>
          </w:tcPr>
          <w:p w14:paraId="428421CC" w14:textId="77777777" w:rsidR="00F64260" w:rsidRPr="00C710E0" w:rsidRDefault="00F64260" w:rsidP="00791AF0">
            <w:pPr>
              <w:spacing w:line="240" w:lineRule="auto"/>
            </w:pPr>
            <w:bookmarkStart w:id="26" w:name="outcomes"/>
            <w:bookmarkEnd w:id="26"/>
          </w:p>
        </w:tc>
        <w:tc>
          <w:tcPr>
            <w:tcW w:w="5231" w:type="dxa"/>
          </w:tcPr>
          <w:p w14:paraId="6211771C" w14:textId="77777777" w:rsidR="00F64260" w:rsidRPr="007B479E" w:rsidRDefault="00F10DF5" w:rsidP="00791AF0">
            <w:pPr>
              <w:spacing w:line="240" w:lineRule="auto"/>
              <w:rPr>
                <w:b/>
              </w:rPr>
            </w:pPr>
            <w:r w:rsidRPr="007B479E">
              <w:rPr>
                <w:b/>
              </w:rPr>
              <w:t>AACN Domains:</w:t>
            </w:r>
          </w:p>
          <w:p w14:paraId="53134B81" w14:textId="77777777" w:rsidR="00F10DF5" w:rsidRPr="002005CF" w:rsidRDefault="00F10DF5" w:rsidP="000F1BA8">
            <w:pPr>
              <w:numPr>
                <w:ilvl w:val="0"/>
                <w:numId w:val="21"/>
              </w:numPr>
              <w:spacing w:line="259" w:lineRule="auto"/>
              <w:ind w:left="360"/>
            </w:pPr>
            <w:r w:rsidRPr="002005CF">
              <w:t xml:space="preserve">Knowledge </w:t>
            </w:r>
            <w:r w:rsidR="007B479E" w:rsidRPr="002005CF">
              <w:t>for</w:t>
            </w:r>
            <w:r w:rsidRPr="002005CF">
              <w:t xml:space="preserve"> Nursing Practice </w:t>
            </w:r>
          </w:p>
          <w:p w14:paraId="26448801" w14:textId="77777777" w:rsidR="00F10DF5" w:rsidRPr="002005CF" w:rsidRDefault="00F10DF5" w:rsidP="000F1BA8">
            <w:pPr>
              <w:numPr>
                <w:ilvl w:val="0"/>
                <w:numId w:val="22"/>
              </w:numPr>
              <w:spacing w:line="259" w:lineRule="auto"/>
              <w:ind w:left="360"/>
            </w:pPr>
            <w:r w:rsidRPr="002005CF">
              <w:t>Person-Centered Care </w:t>
            </w:r>
          </w:p>
          <w:p w14:paraId="2E2256AC" w14:textId="77777777" w:rsidR="00F10DF5" w:rsidRPr="002005CF" w:rsidRDefault="00F10DF5" w:rsidP="000F1BA8">
            <w:pPr>
              <w:numPr>
                <w:ilvl w:val="0"/>
                <w:numId w:val="23"/>
              </w:numPr>
              <w:spacing w:line="259" w:lineRule="auto"/>
              <w:ind w:left="360"/>
            </w:pPr>
            <w:r w:rsidRPr="002005CF">
              <w:t>Population Health </w:t>
            </w:r>
          </w:p>
          <w:p w14:paraId="7663C2D2" w14:textId="77777777" w:rsidR="00F10DF5" w:rsidRPr="002005CF" w:rsidRDefault="00F10DF5" w:rsidP="000F1BA8">
            <w:pPr>
              <w:numPr>
                <w:ilvl w:val="0"/>
                <w:numId w:val="24"/>
              </w:numPr>
              <w:spacing w:line="259" w:lineRule="auto"/>
              <w:ind w:left="360"/>
            </w:pPr>
            <w:r w:rsidRPr="002005CF">
              <w:t xml:space="preserve">Scholarship </w:t>
            </w:r>
            <w:r w:rsidR="007B479E" w:rsidRPr="002005CF">
              <w:t>for</w:t>
            </w:r>
            <w:r w:rsidRPr="002005CF">
              <w:t xml:space="preserve"> Nursing Practice </w:t>
            </w:r>
          </w:p>
          <w:p w14:paraId="6C35F749" w14:textId="77777777" w:rsidR="00F10DF5" w:rsidRPr="002005CF" w:rsidRDefault="00F10DF5" w:rsidP="000F1BA8">
            <w:pPr>
              <w:numPr>
                <w:ilvl w:val="0"/>
                <w:numId w:val="25"/>
              </w:numPr>
              <w:spacing w:line="259" w:lineRule="auto"/>
              <w:ind w:left="360"/>
            </w:pPr>
            <w:r w:rsidRPr="002005CF">
              <w:t>Quality &amp; Safety </w:t>
            </w:r>
          </w:p>
          <w:p w14:paraId="6D5C953E" w14:textId="77777777" w:rsidR="00F10DF5" w:rsidRPr="002005CF" w:rsidRDefault="00F10DF5" w:rsidP="000F1BA8">
            <w:pPr>
              <w:numPr>
                <w:ilvl w:val="0"/>
                <w:numId w:val="26"/>
              </w:numPr>
              <w:spacing w:line="259" w:lineRule="auto"/>
              <w:ind w:left="360"/>
            </w:pPr>
            <w:r w:rsidRPr="002005CF">
              <w:t>Interprofessional Partnerships </w:t>
            </w:r>
          </w:p>
          <w:p w14:paraId="13D650C1" w14:textId="77777777" w:rsidR="00F10DF5" w:rsidRPr="002005CF" w:rsidRDefault="00F10DF5" w:rsidP="000F1BA8">
            <w:pPr>
              <w:numPr>
                <w:ilvl w:val="0"/>
                <w:numId w:val="27"/>
              </w:numPr>
              <w:spacing w:line="259" w:lineRule="auto"/>
              <w:ind w:left="360"/>
            </w:pPr>
            <w:r w:rsidRPr="002005CF">
              <w:t>Systems-Based Practice </w:t>
            </w:r>
          </w:p>
          <w:p w14:paraId="1FE4BEE0" w14:textId="77777777" w:rsidR="00F10DF5" w:rsidRPr="002005CF" w:rsidRDefault="00F10DF5" w:rsidP="000F1BA8">
            <w:pPr>
              <w:numPr>
                <w:ilvl w:val="0"/>
                <w:numId w:val="28"/>
              </w:numPr>
              <w:spacing w:line="259" w:lineRule="auto"/>
              <w:ind w:left="360"/>
            </w:pPr>
            <w:r w:rsidRPr="002005CF">
              <w:t>Information &amp; Healthcare Technologies </w:t>
            </w:r>
          </w:p>
          <w:p w14:paraId="257B6B26" w14:textId="77777777" w:rsidR="00F10DF5" w:rsidRPr="002005CF" w:rsidRDefault="00F10DF5" w:rsidP="000F1BA8">
            <w:pPr>
              <w:numPr>
                <w:ilvl w:val="0"/>
                <w:numId w:val="29"/>
              </w:numPr>
              <w:spacing w:line="259" w:lineRule="auto"/>
              <w:ind w:left="360"/>
            </w:pPr>
            <w:r w:rsidRPr="002005CF">
              <w:t>Professionalism </w:t>
            </w:r>
          </w:p>
          <w:p w14:paraId="0ACA4722" w14:textId="77777777" w:rsidR="00F10DF5" w:rsidRPr="00791AF0" w:rsidRDefault="00F10DF5" w:rsidP="000F1BA8">
            <w:pPr>
              <w:numPr>
                <w:ilvl w:val="0"/>
                <w:numId w:val="30"/>
              </w:numPr>
              <w:spacing w:line="259" w:lineRule="auto"/>
              <w:ind w:left="360"/>
            </w:pPr>
            <w:r w:rsidRPr="002005CF">
              <w:t>Personal, Professional &amp; Leadership Development </w:t>
            </w:r>
          </w:p>
        </w:tc>
        <w:tc>
          <w:tcPr>
            <w:tcW w:w="2999" w:type="dxa"/>
          </w:tcPr>
          <w:p w14:paraId="0D178AEB" w14:textId="77777777" w:rsidR="00274853" w:rsidRPr="00C710E0" w:rsidRDefault="00274853" w:rsidP="00791AF0">
            <w:pPr>
              <w:spacing w:line="240" w:lineRule="auto"/>
            </w:pPr>
          </w:p>
        </w:tc>
      </w:tr>
      <w:tr w:rsidR="003A1BFF" w:rsidRPr="00C710E0" w14:paraId="77EDAA63" w14:textId="77777777" w:rsidTr="3C3633FE">
        <w:tc>
          <w:tcPr>
            <w:tcW w:w="2550" w:type="dxa"/>
          </w:tcPr>
          <w:p w14:paraId="642F14CE" w14:textId="77777777" w:rsidR="00A02A63" w:rsidRPr="00354D08" w:rsidRDefault="003B0550" w:rsidP="00A02A63">
            <w:pPr>
              <w:rPr>
                <w:sz w:val="20"/>
                <w:szCs w:val="20"/>
              </w:rPr>
            </w:pPr>
            <w:r w:rsidRPr="003B0550">
              <w:t>1.</w:t>
            </w:r>
            <w:proofErr w:type="gramStart"/>
            <w:r w:rsidR="00A02A63" w:rsidRPr="00354D08">
              <w:rPr>
                <w:sz w:val="20"/>
                <w:szCs w:val="20"/>
              </w:rPr>
              <w:t>1.Integrate</w:t>
            </w:r>
            <w:proofErr w:type="gramEnd"/>
            <w:r w:rsidR="00A02A63" w:rsidRPr="00354D08">
              <w:rPr>
                <w:sz w:val="20"/>
                <w:szCs w:val="20"/>
              </w:rPr>
              <w:t xml:space="preserve"> knowledge from the ats and sciences in the role as an independent professional nurse and member of a global society. (Domains: 1, 2, 4, 9).</w:t>
            </w:r>
          </w:p>
          <w:p w14:paraId="3624B8B6" w14:textId="7D3E1240" w:rsidR="003A1BFF" w:rsidRPr="00C710E0" w:rsidRDefault="003A1BFF" w:rsidP="00791AF0">
            <w:pPr>
              <w:spacing w:line="240" w:lineRule="auto"/>
            </w:pPr>
          </w:p>
        </w:tc>
        <w:tc>
          <w:tcPr>
            <w:tcW w:w="5231" w:type="dxa"/>
          </w:tcPr>
          <w:p w14:paraId="39CEFD80" w14:textId="4BD5B515"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Domains</w:t>
            </w:r>
            <w:r w:rsidR="00F13697">
              <w:rPr>
                <w:rFonts w:cs="Segoe UI"/>
                <w:sz w:val="20"/>
                <w:szCs w:val="20"/>
              </w:rPr>
              <w:t>:</w:t>
            </w:r>
            <w:r w:rsidRPr="00280B48">
              <w:rPr>
                <w:rFonts w:cs="Segoe UI"/>
                <w:sz w:val="20"/>
                <w:szCs w:val="20"/>
              </w:rPr>
              <w:t xml:space="preserve"> 1, 2, 4</w:t>
            </w:r>
            <w:r w:rsidR="00F13697">
              <w:rPr>
                <w:rFonts w:cs="Segoe UI"/>
                <w:sz w:val="20"/>
                <w:szCs w:val="20"/>
              </w:rPr>
              <w:t xml:space="preserve">, </w:t>
            </w:r>
            <w:r w:rsidRPr="00280B48">
              <w:rPr>
                <w:rFonts w:cs="Segoe UI"/>
                <w:sz w:val="20"/>
                <w:szCs w:val="20"/>
              </w:rPr>
              <w:t>9</w:t>
            </w:r>
          </w:p>
          <w:p w14:paraId="54DFFA1B" w14:textId="77777777" w:rsidR="003A1BFF" w:rsidRPr="003A1BFF" w:rsidRDefault="003A1BFF" w:rsidP="00791AF0">
            <w:pPr>
              <w:spacing w:line="240" w:lineRule="auto"/>
              <w:rPr>
                <w:b/>
                <w:highlight w:val="cyan"/>
              </w:rPr>
            </w:pPr>
          </w:p>
        </w:tc>
        <w:tc>
          <w:tcPr>
            <w:tcW w:w="2999" w:type="dxa"/>
          </w:tcPr>
          <w:p w14:paraId="2F8AB926" w14:textId="50ADAA10" w:rsidR="008E6EF8" w:rsidRPr="00791AF0" w:rsidRDefault="009E6F2D" w:rsidP="00791AF0">
            <w:pPr>
              <w:spacing w:line="240" w:lineRule="auto"/>
            </w:pPr>
            <w:r>
              <w:t>Case Study Analysis, Standardized Exams</w:t>
            </w:r>
            <w:r w:rsidR="00274853" w:rsidRPr="00791AF0">
              <w:t>,</w:t>
            </w:r>
            <w:r>
              <w:t xml:space="preserve"> Clinical</w:t>
            </w:r>
            <w:r w:rsidR="00274853" w:rsidRPr="00791AF0">
              <w:t xml:space="preserve"> P</w:t>
            </w:r>
            <w:r>
              <w:t>erformance</w:t>
            </w:r>
            <w:r w:rsidR="00324D53" w:rsidRPr="00791AF0">
              <w:t xml:space="preserve">, </w:t>
            </w:r>
            <w:r>
              <w:t xml:space="preserve">Quality and Safety </w:t>
            </w:r>
            <w:r w:rsidR="00324D53" w:rsidRPr="00791AF0">
              <w:t>P</w:t>
            </w:r>
            <w:r>
              <w:t>aper with integration of current literature/research/Evidence based practice.</w:t>
            </w:r>
          </w:p>
        </w:tc>
      </w:tr>
      <w:tr w:rsidR="003A1BFF" w:rsidRPr="00C710E0" w14:paraId="460594A4" w14:textId="77777777" w:rsidTr="3C3633FE">
        <w:tc>
          <w:tcPr>
            <w:tcW w:w="2550" w:type="dxa"/>
          </w:tcPr>
          <w:p w14:paraId="73AE9205" w14:textId="16FE35B2" w:rsidR="003A1BFF" w:rsidRPr="0088013C" w:rsidRDefault="003B0550" w:rsidP="0088013C">
            <w:pPr>
              <w:rPr>
                <w:sz w:val="20"/>
                <w:szCs w:val="20"/>
              </w:rPr>
            </w:pPr>
            <w:r w:rsidRPr="006C0063">
              <w:t>2.</w:t>
            </w:r>
            <w:r w:rsidRPr="006C0063">
              <w:tab/>
            </w:r>
            <w:r w:rsidR="00A02A63" w:rsidRPr="00354D08">
              <w:rPr>
                <w:sz w:val="20"/>
                <w:szCs w:val="20"/>
              </w:rPr>
              <w:t xml:space="preserve"> Operationalize the concepts of leadership, quality, and safety to improve healthcare outcomes in a cost effective, safe, and caring manner. (Domains: 2, 5, 7, 8</w:t>
            </w:r>
            <w:r w:rsidR="000425C6">
              <w:rPr>
                <w:sz w:val="20"/>
                <w:szCs w:val="20"/>
              </w:rPr>
              <w:t>).</w:t>
            </w:r>
          </w:p>
        </w:tc>
        <w:tc>
          <w:tcPr>
            <w:tcW w:w="5231" w:type="dxa"/>
          </w:tcPr>
          <w:p w14:paraId="0B24C5FA" w14:textId="728C216A"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Domains</w:t>
            </w:r>
            <w:r w:rsidR="00F13697">
              <w:rPr>
                <w:rFonts w:cs="Segoe UI"/>
                <w:sz w:val="20"/>
                <w:szCs w:val="20"/>
              </w:rPr>
              <w:t xml:space="preserve">: </w:t>
            </w:r>
            <w:r w:rsidRPr="00280B48">
              <w:rPr>
                <w:rFonts w:cs="Segoe UI"/>
                <w:sz w:val="20"/>
                <w:szCs w:val="20"/>
              </w:rPr>
              <w:t>2, 5, 7</w:t>
            </w:r>
          </w:p>
          <w:p w14:paraId="1CCBBA8D" w14:textId="77777777" w:rsidR="003A1BFF" w:rsidRPr="003A1BFF" w:rsidRDefault="003A1BFF" w:rsidP="00791AF0">
            <w:pPr>
              <w:spacing w:line="240" w:lineRule="auto"/>
              <w:rPr>
                <w:b/>
                <w:highlight w:val="cyan"/>
              </w:rPr>
            </w:pPr>
          </w:p>
        </w:tc>
        <w:tc>
          <w:tcPr>
            <w:tcW w:w="2999" w:type="dxa"/>
          </w:tcPr>
          <w:p w14:paraId="4EC06593" w14:textId="473C12CE" w:rsidR="003A1BFF" w:rsidRPr="00791AF0" w:rsidRDefault="009E6F2D" w:rsidP="00791AF0">
            <w:pPr>
              <w:spacing w:line="240" w:lineRule="auto"/>
            </w:pPr>
            <w:r>
              <w:t>Clinical</w:t>
            </w:r>
            <w:r w:rsidRPr="00791AF0">
              <w:t xml:space="preserve"> P</w:t>
            </w:r>
            <w:r>
              <w:t>erformance</w:t>
            </w:r>
            <w:r w:rsidRPr="00791AF0">
              <w:t xml:space="preserve">, </w:t>
            </w:r>
            <w:r>
              <w:t xml:space="preserve">Quality and Safety </w:t>
            </w:r>
            <w:r w:rsidRPr="00791AF0">
              <w:t>P</w:t>
            </w:r>
            <w:r>
              <w:t>aper with integration of current literature/research/Evidence based practice.</w:t>
            </w:r>
          </w:p>
        </w:tc>
      </w:tr>
      <w:tr w:rsidR="009E6F2D" w:rsidRPr="00C710E0" w14:paraId="78D63D68" w14:textId="77777777" w:rsidTr="3C3633FE">
        <w:tc>
          <w:tcPr>
            <w:tcW w:w="2550" w:type="dxa"/>
          </w:tcPr>
          <w:p w14:paraId="5F24220E" w14:textId="19165651" w:rsidR="009E6F2D" w:rsidRPr="0088013C" w:rsidRDefault="009E6F2D" w:rsidP="009E6F2D">
            <w:pPr>
              <w:rPr>
                <w:sz w:val="20"/>
                <w:szCs w:val="20"/>
              </w:rPr>
            </w:pPr>
            <w:r w:rsidRPr="006C0063">
              <w:t>3.</w:t>
            </w:r>
            <w:r w:rsidRPr="006C0063">
              <w:tab/>
            </w:r>
            <w:r w:rsidRPr="00354D08">
              <w:rPr>
                <w:sz w:val="20"/>
                <w:szCs w:val="20"/>
              </w:rPr>
              <w:t xml:space="preserve"> Integrate evidence through operationalizing interprofessional collaboration and teamwork to enhance address the multiple factors that influence the health of individuals, families, and communities. (Domains: 1, 2, 3, 5, 6, 7, 9).</w:t>
            </w:r>
          </w:p>
        </w:tc>
        <w:tc>
          <w:tcPr>
            <w:tcW w:w="5231" w:type="dxa"/>
          </w:tcPr>
          <w:p w14:paraId="083B620F" w14:textId="0F99BDB9" w:rsidR="009E6F2D" w:rsidRPr="00280B48" w:rsidRDefault="00F13697" w:rsidP="009E6F2D">
            <w:pPr>
              <w:spacing w:line="240" w:lineRule="auto"/>
              <w:textAlignment w:val="baseline"/>
              <w:rPr>
                <w:rFonts w:ascii="Segoe UI" w:hAnsi="Segoe UI" w:cs="Segoe UI"/>
                <w:b/>
                <w:bCs/>
                <w:sz w:val="18"/>
                <w:szCs w:val="18"/>
              </w:rPr>
            </w:pPr>
            <w:r w:rsidRPr="00354D08">
              <w:rPr>
                <w:sz w:val="20"/>
                <w:szCs w:val="20"/>
              </w:rPr>
              <w:t>Domains: 1, 2, 3, 5, 6, 7, 9</w:t>
            </w:r>
          </w:p>
          <w:p w14:paraId="692D8D4C" w14:textId="77777777" w:rsidR="009E6F2D" w:rsidRPr="003A1BFF" w:rsidRDefault="009E6F2D" w:rsidP="009E6F2D">
            <w:pPr>
              <w:spacing w:line="240" w:lineRule="auto"/>
              <w:rPr>
                <w:b/>
                <w:highlight w:val="cyan"/>
              </w:rPr>
            </w:pPr>
          </w:p>
        </w:tc>
        <w:tc>
          <w:tcPr>
            <w:tcW w:w="2999" w:type="dxa"/>
          </w:tcPr>
          <w:p w14:paraId="13929120" w14:textId="083DC54D" w:rsidR="009E6F2D" w:rsidRPr="00791AF0" w:rsidRDefault="00F13697" w:rsidP="009E6F2D">
            <w:pPr>
              <w:spacing w:line="240" w:lineRule="auto"/>
            </w:pPr>
            <w:r>
              <w:t xml:space="preserve">Case study Analysis, </w:t>
            </w:r>
            <w:r w:rsidR="009E6F2D">
              <w:t>Clinical</w:t>
            </w:r>
            <w:r w:rsidR="009E6F2D" w:rsidRPr="00791AF0">
              <w:t xml:space="preserve"> P</w:t>
            </w:r>
            <w:r w:rsidR="009E6F2D">
              <w:t>erformance</w:t>
            </w:r>
            <w:r w:rsidR="009E6F2D" w:rsidRPr="00791AF0">
              <w:t xml:space="preserve">, </w:t>
            </w:r>
            <w:r w:rsidR="009E6F2D">
              <w:t>Interprofessional Teamwork and Collaboration Educational Simulation (RI State</w:t>
            </w:r>
            <w:r>
              <w:t>-</w:t>
            </w:r>
            <w:r w:rsidR="009E6F2D">
              <w:t xml:space="preserve">wide activity), Quality and Safety </w:t>
            </w:r>
            <w:r w:rsidR="009E6F2D" w:rsidRPr="00791AF0">
              <w:t>P</w:t>
            </w:r>
            <w:r w:rsidR="009E6F2D">
              <w:t>aper with integration of current literature/research/Evidence based practice</w:t>
            </w:r>
            <w:r>
              <w:t>, Self-reflection journals,</w:t>
            </w:r>
          </w:p>
        </w:tc>
      </w:tr>
      <w:tr w:rsidR="009E6F2D" w:rsidRPr="00C710E0" w14:paraId="6F4490AA" w14:textId="77777777" w:rsidTr="3C3633FE">
        <w:tc>
          <w:tcPr>
            <w:tcW w:w="2550" w:type="dxa"/>
          </w:tcPr>
          <w:p w14:paraId="07F8FDC7" w14:textId="236E388C" w:rsidR="009E6F2D" w:rsidRPr="00354D08" w:rsidRDefault="009E6F2D" w:rsidP="009E6F2D">
            <w:pPr>
              <w:rPr>
                <w:sz w:val="20"/>
                <w:szCs w:val="20"/>
              </w:rPr>
            </w:pPr>
            <w:r w:rsidRPr="006C0063">
              <w:lastRenderedPageBreak/>
              <w:t>4.</w:t>
            </w:r>
            <w:r w:rsidRPr="006C0063">
              <w:tab/>
            </w:r>
            <w:r w:rsidRPr="006C0063">
              <w:rPr>
                <w:sz w:val="20"/>
                <w:szCs w:val="20"/>
              </w:rPr>
              <w:t xml:space="preserve"> Integrate</w:t>
            </w:r>
            <w:r w:rsidRPr="00354D08">
              <w:rPr>
                <w:sz w:val="20"/>
                <w:szCs w:val="20"/>
              </w:rPr>
              <w:t xml:space="preserve"> the autonomous and collaborative roles of the nurse on an interdisciplinary team. (Domains: 1, 2, 4, 5, 6, 8, 9).</w:t>
            </w:r>
          </w:p>
          <w:p w14:paraId="4DFEB53E" w14:textId="762C7AC1" w:rsidR="009E6F2D" w:rsidRPr="00A02A63" w:rsidRDefault="009E6F2D" w:rsidP="009E6F2D">
            <w:pPr>
              <w:spacing w:line="240" w:lineRule="auto"/>
              <w:rPr>
                <w:highlight w:val="cyan"/>
              </w:rPr>
            </w:pPr>
          </w:p>
        </w:tc>
        <w:tc>
          <w:tcPr>
            <w:tcW w:w="5231" w:type="dxa"/>
          </w:tcPr>
          <w:p w14:paraId="3F7BEC1B" w14:textId="181022F3" w:rsidR="009E6F2D" w:rsidRPr="00280B48" w:rsidRDefault="009E6F2D" w:rsidP="009E6F2D">
            <w:pPr>
              <w:spacing w:line="240" w:lineRule="auto"/>
              <w:textAlignment w:val="baseline"/>
              <w:rPr>
                <w:rFonts w:ascii="Segoe UI" w:hAnsi="Segoe UI" w:cs="Segoe UI"/>
                <w:b/>
                <w:bCs/>
                <w:sz w:val="18"/>
                <w:szCs w:val="18"/>
              </w:rPr>
            </w:pPr>
            <w:r w:rsidRPr="00280B48">
              <w:rPr>
                <w:rFonts w:cs="Segoe UI"/>
                <w:sz w:val="20"/>
                <w:szCs w:val="20"/>
              </w:rPr>
              <w:t>Domains</w:t>
            </w:r>
            <w:r w:rsidR="00F13697">
              <w:rPr>
                <w:rFonts w:cs="Segoe UI"/>
                <w:sz w:val="20"/>
                <w:szCs w:val="20"/>
              </w:rPr>
              <w:t>:</w:t>
            </w:r>
            <w:r w:rsidRPr="00280B48">
              <w:rPr>
                <w:rFonts w:cs="Segoe UI"/>
                <w:sz w:val="20"/>
                <w:szCs w:val="20"/>
              </w:rPr>
              <w:t xml:space="preserve"> 1, 2, 4, 5, 6,</w:t>
            </w:r>
            <w:r w:rsidR="00F13697">
              <w:rPr>
                <w:rFonts w:cs="Segoe UI"/>
                <w:sz w:val="20"/>
                <w:szCs w:val="20"/>
              </w:rPr>
              <w:t xml:space="preserve"> </w:t>
            </w:r>
            <w:r w:rsidRPr="00280B48">
              <w:rPr>
                <w:rFonts w:cs="Segoe UI"/>
                <w:sz w:val="20"/>
                <w:szCs w:val="20"/>
              </w:rPr>
              <w:t xml:space="preserve">8, 9 </w:t>
            </w:r>
            <w:r w:rsidRPr="00280B48">
              <w:rPr>
                <w:rFonts w:cs="Segoe UI"/>
                <w:b/>
                <w:bCs/>
                <w:sz w:val="20"/>
                <w:szCs w:val="20"/>
              </w:rPr>
              <w:t> </w:t>
            </w:r>
          </w:p>
          <w:p w14:paraId="101DA6D2" w14:textId="77777777" w:rsidR="009E6F2D" w:rsidRPr="003A1BFF" w:rsidRDefault="009E6F2D" w:rsidP="009E6F2D">
            <w:pPr>
              <w:spacing w:line="240" w:lineRule="auto"/>
              <w:rPr>
                <w:b/>
                <w:highlight w:val="cyan"/>
              </w:rPr>
            </w:pPr>
          </w:p>
        </w:tc>
        <w:tc>
          <w:tcPr>
            <w:tcW w:w="2999" w:type="dxa"/>
          </w:tcPr>
          <w:p w14:paraId="5C95860D" w14:textId="5A2D6D63" w:rsidR="009E6F2D" w:rsidRPr="00791AF0" w:rsidRDefault="00F13697" w:rsidP="009E6F2D">
            <w:pPr>
              <w:spacing w:line="240" w:lineRule="auto"/>
            </w:pPr>
            <w:r>
              <w:t>Clinical</w:t>
            </w:r>
            <w:r w:rsidRPr="00791AF0">
              <w:t xml:space="preserve"> P</w:t>
            </w:r>
            <w:r>
              <w:t>erformance</w:t>
            </w:r>
            <w:r w:rsidRPr="00791AF0">
              <w:t>,</w:t>
            </w:r>
            <w:r>
              <w:t xml:space="preserve"> IPE Live Simulation, Self-reflection/journal.</w:t>
            </w:r>
          </w:p>
        </w:tc>
      </w:tr>
      <w:tr w:rsidR="009E6F2D" w:rsidRPr="00C710E0" w14:paraId="78C695EB" w14:textId="77777777" w:rsidTr="3C3633FE">
        <w:tc>
          <w:tcPr>
            <w:tcW w:w="2550" w:type="dxa"/>
          </w:tcPr>
          <w:p w14:paraId="672A3AA3" w14:textId="7522A87A" w:rsidR="009E6F2D" w:rsidRPr="00354D08" w:rsidRDefault="009E6F2D" w:rsidP="009E6F2D">
            <w:pPr>
              <w:rPr>
                <w:sz w:val="20"/>
                <w:szCs w:val="20"/>
              </w:rPr>
            </w:pPr>
            <w:r w:rsidRPr="003B0550">
              <w:t>5.</w:t>
            </w:r>
            <w:r w:rsidRPr="003B0550">
              <w:tab/>
            </w:r>
            <w:r w:rsidRPr="00354D08">
              <w:rPr>
                <w:sz w:val="20"/>
                <w:szCs w:val="20"/>
              </w:rPr>
              <w:t xml:space="preserve"> Utilize information processes and technologies to enhance clinical decision-making, uphold professional standards, and streamline nursing practices for optimal efficiency and effective care management. (Domains: 2, 5, 8).</w:t>
            </w:r>
          </w:p>
          <w:p w14:paraId="346EB1D6" w14:textId="5A18668A" w:rsidR="009E6F2D" w:rsidRPr="00C710E0" w:rsidRDefault="009E6F2D" w:rsidP="009E6F2D">
            <w:pPr>
              <w:spacing w:line="240" w:lineRule="auto"/>
            </w:pPr>
            <w:r w:rsidRPr="003B0550">
              <w:t xml:space="preserve"> </w:t>
            </w:r>
          </w:p>
        </w:tc>
        <w:tc>
          <w:tcPr>
            <w:tcW w:w="5231" w:type="dxa"/>
          </w:tcPr>
          <w:p w14:paraId="15A91DC3" w14:textId="3E19755B" w:rsidR="009E6F2D" w:rsidRPr="00280B48" w:rsidRDefault="009E6F2D" w:rsidP="009E6F2D">
            <w:pPr>
              <w:spacing w:line="240" w:lineRule="auto"/>
              <w:textAlignment w:val="baseline"/>
              <w:rPr>
                <w:rFonts w:ascii="Segoe UI" w:hAnsi="Segoe UI" w:cs="Segoe UI"/>
                <w:b/>
                <w:bCs/>
                <w:sz w:val="18"/>
                <w:szCs w:val="18"/>
              </w:rPr>
            </w:pPr>
            <w:r w:rsidRPr="00280B48">
              <w:rPr>
                <w:rFonts w:cs="Segoe UI"/>
                <w:sz w:val="20"/>
                <w:szCs w:val="20"/>
              </w:rPr>
              <w:t>Domains</w:t>
            </w:r>
            <w:r w:rsidR="00F13697">
              <w:rPr>
                <w:rFonts w:cs="Segoe UI"/>
                <w:sz w:val="20"/>
                <w:szCs w:val="20"/>
              </w:rPr>
              <w:t>:</w:t>
            </w:r>
            <w:r w:rsidRPr="00280B48">
              <w:rPr>
                <w:rFonts w:cs="Segoe UI"/>
                <w:sz w:val="20"/>
                <w:szCs w:val="20"/>
              </w:rPr>
              <w:t xml:space="preserve"> 2, 5, 8</w:t>
            </w:r>
          </w:p>
          <w:p w14:paraId="13E76C1A" w14:textId="77777777" w:rsidR="009E6F2D" w:rsidRPr="003A1BFF" w:rsidRDefault="009E6F2D" w:rsidP="009E6F2D">
            <w:pPr>
              <w:spacing w:line="240" w:lineRule="auto"/>
              <w:rPr>
                <w:b/>
                <w:highlight w:val="cyan"/>
              </w:rPr>
            </w:pPr>
          </w:p>
        </w:tc>
        <w:tc>
          <w:tcPr>
            <w:tcW w:w="2999" w:type="dxa"/>
          </w:tcPr>
          <w:p w14:paraId="302AE602" w14:textId="0F889E31" w:rsidR="009E6F2D" w:rsidRPr="00791AF0" w:rsidRDefault="00F13697" w:rsidP="009E6F2D">
            <w:pPr>
              <w:spacing w:line="240" w:lineRule="auto"/>
            </w:pPr>
            <w:r>
              <w:t>Clinical</w:t>
            </w:r>
            <w:r w:rsidRPr="00791AF0">
              <w:t xml:space="preserve"> P</w:t>
            </w:r>
            <w:r>
              <w:t>erformance</w:t>
            </w:r>
            <w:r w:rsidRPr="00791AF0">
              <w:t>,</w:t>
            </w:r>
            <w:r>
              <w:t xml:space="preserve"> IPE Live Simulation, Self-reflection/journal.</w:t>
            </w:r>
          </w:p>
        </w:tc>
      </w:tr>
      <w:tr w:rsidR="009E6F2D" w:rsidRPr="00C710E0" w14:paraId="248C8533" w14:textId="77777777" w:rsidTr="3C3633FE">
        <w:tc>
          <w:tcPr>
            <w:tcW w:w="2550" w:type="dxa"/>
          </w:tcPr>
          <w:p w14:paraId="7B27A3E3" w14:textId="0D58C6FB" w:rsidR="009E6F2D" w:rsidRPr="0088013C" w:rsidRDefault="009E6F2D" w:rsidP="009E6F2D">
            <w:pPr>
              <w:pStyle w:val="ListParagraph"/>
              <w:numPr>
                <w:ilvl w:val="0"/>
                <w:numId w:val="25"/>
              </w:numPr>
              <w:rPr>
                <w:sz w:val="20"/>
                <w:szCs w:val="20"/>
              </w:rPr>
            </w:pPr>
            <w:r w:rsidRPr="0088013C">
              <w:rPr>
                <w:sz w:val="20"/>
                <w:szCs w:val="20"/>
              </w:rPr>
              <w:t>Critically analyze and evaluate activities within the healthcare system that influence health, illness, and injury. Evaluate the impact on the delivery of healthcare focusing on effectiveness and promotion of equity. (Domains: 1, 3, 7).</w:t>
            </w:r>
          </w:p>
          <w:p w14:paraId="338D1A33" w14:textId="77777777" w:rsidR="009E6F2D" w:rsidRPr="003B0550" w:rsidRDefault="009E6F2D" w:rsidP="009E6F2D"/>
        </w:tc>
        <w:tc>
          <w:tcPr>
            <w:tcW w:w="5231" w:type="dxa"/>
          </w:tcPr>
          <w:p w14:paraId="06790AD3" w14:textId="71B7FCEC" w:rsidR="00F13697" w:rsidRPr="00280B48" w:rsidRDefault="00F13697" w:rsidP="00F13697">
            <w:pPr>
              <w:spacing w:line="240" w:lineRule="auto"/>
              <w:textAlignment w:val="baseline"/>
              <w:rPr>
                <w:rFonts w:ascii="Segoe UI" w:hAnsi="Segoe UI" w:cs="Segoe UI"/>
                <w:b/>
                <w:bCs/>
                <w:sz w:val="18"/>
                <w:szCs w:val="18"/>
              </w:rPr>
            </w:pPr>
            <w:r w:rsidRPr="00280B48">
              <w:rPr>
                <w:rFonts w:cs="Segoe UI"/>
                <w:sz w:val="20"/>
                <w:szCs w:val="20"/>
              </w:rPr>
              <w:t>Domains</w:t>
            </w:r>
            <w:r>
              <w:rPr>
                <w:rFonts w:cs="Segoe UI"/>
                <w:sz w:val="20"/>
                <w:szCs w:val="20"/>
              </w:rPr>
              <w:t>:</w:t>
            </w:r>
            <w:r w:rsidRPr="00280B48">
              <w:rPr>
                <w:rFonts w:cs="Segoe UI"/>
                <w:sz w:val="20"/>
                <w:szCs w:val="20"/>
              </w:rPr>
              <w:t xml:space="preserve"> 1, 3,</w:t>
            </w:r>
            <w:r>
              <w:rPr>
                <w:rFonts w:cs="Segoe UI"/>
                <w:sz w:val="20"/>
                <w:szCs w:val="20"/>
              </w:rPr>
              <w:t xml:space="preserve"> </w:t>
            </w:r>
            <w:r w:rsidRPr="00280B48">
              <w:rPr>
                <w:rFonts w:cs="Segoe UI"/>
                <w:sz w:val="20"/>
                <w:szCs w:val="20"/>
              </w:rPr>
              <w:t>7</w:t>
            </w:r>
          </w:p>
          <w:p w14:paraId="4732D757" w14:textId="77777777" w:rsidR="009E6F2D" w:rsidRPr="00280B48" w:rsidRDefault="009E6F2D" w:rsidP="009E6F2D">
            <w:pPr>
              <w:spacing w:line="240" w:lineRule="auto"/>
              <w:textAlignment w:val="baseline"/>
              <w:rPr>
                <w:rFonts w:cs="Segoe UI"/>
                <w:sz w:val="20"/>
                <w:szCs w:val="20"/>
              </w:rPr>
            </w:pPr>
          </w:p>
        </w:tc>
        <w:tc>
          <w:tcPr>
            <w:tcW w:w="2999" w:type="dxa"/>
          </w:tcPr>
          <w:p w14:paraId="047C0305" w14:textId="00F822D2" w:rsidR="009E6F2D" w:rsidRPr="00791AF0" w:rsidRDefault="00F13697" w:rsidP="009E6F2D">
            <w:pPr>
              <w:spacing w:line="240" w:lineRule="auto"/>
            </w:pPr>
            <w:r>
              <w:t>Clinical</w:t>
            </w:r>
            <w:r w:rsidRPr="00791AF0">
              <w:t xml:space="preserve"> P</w:t>
            </w:r>
            <w:r>
              <w:t>erformance</w:t>
            </w:r>
            <w:r w:rsidRPr="00791AF0">
              <w:t>,</w:t>
            </w:r>
            <w:r>
              <w:t xml:space="preserve"> IPE Live Simulation, Self-reflection/journal, Quality and Safety Paper.</w:t>
            </w:r>
          </w:p>
        </w:tc>
      </w:tr>
      <w:tr w:rsidR="009E6F2D" w:rsidRPr="00C710E0" w14:paraId="1FF4C2B0" w14:textId="77777777" w:rsidTr="3C3633FE">
        <w:trPr>
          <w:trHeight w:val="3554"/>
        </w:trPr>
        <w:tc>
          <w:tcPr>
            <w:tcW w:w="2550" w:type="dxa"/>
          </w:tcPr>
          <w:p w14:paraId="5779E889" w14:textId="4DBD7A04" w:rsidR="009E6F2D" w:rsidRPr="0088013C" w:rsidRDefault="009E6F2D" w:rsidP="009E6F2D">
            <w:pPr>
              <w:pStyle w:val="ListParagraph"/>
              <w:numPr>
                <w:ilvl w:val="0"/>
                <w:numId w:val="25"/>
              </w:numPr>
              <w:rPr>
                <w:sz w:val="20"/>
                <w:szCs w:val="20"/>
              </w:rPr>
            </w:pPr>
            <w:r w:rsidRPr="0088013C">
              <w:rPr>
                <w:sz w:val="20"/>
                <w:szCs w:val="20"/>
              </w:rPr>
              <w:t>Integrate professional behaviors by synthesizing professional values, encompassing accountability, responsibility, adherence to standards of moral, ethical, and legal conduct, and embracing the pursuit of lifelong learning.  (Domains: 1, 5, 6, 7).</w:t>
            </w:r>
          </w:p>
          <w:p w14:paraId="36D78544" w14:textId="77777777" w:rsidR="009E6F2D" w:rsidRPr="0088013C" w:rsidRDefault="009E6F2D" w:rsidP="009E6F2D">
            <w:pPr>
              <w:ind w:left="72"/>
              <w:rPr>
                <w:sz w:val="20"/>
                <w:szCs w:val="20"/>
              </w:rPr>
            </w:pPr>
          </w:p>
        </w:tc>
        <w:tc>
          <w:tcPr>
            <w:tcW w:w="5231" w:type="dxa"/>
          </w:tcPr>
          <w:p w14:paraId="2D05A205" w14:textId="3A6ED3E9" w:rsidR="00F13697" w:rsidRPr="00280B48" w:rsidRDefault="00F13697" w:rsidP="00F13697">
            <w:pPr>
              <w:spacing w:line="240" w:lineRule="auto"/>
              <w:textAlignment w:val="baseline"/>
              <w:rPr>
                <w:rFonts w:ascii="Segoe UI" w:hAnsi="Segoe UI" w:cs="Segoe UI"/>
                <w:b/>
                <w:bCs/>
                <w:sz w:val="18"/>
                <w:szCs w:val="18"/>
              </w:rPr>
            </w:pPr>
            <w:r w:rsidRPr="00280B48">
              <w:rPr>
                <w:rFonts w:cs="Segoe UI"/>
                <w:sz w:val="20"/>
                <w:szCs w:val="20"/>
              </w:rPr>
              <w:t>Domains</w:t>
            </w:r>
            <w:r>
              <w:rPr>
                <w:rFonts w:cs="Segoe UI"/>
                <w:sz w:val="20"/>
                <w:szCs w:val="20"/>
              </w:rPr>
              <w:t>:</w:t>
            </w:r>
            <w:r w:rsidRPr="00280B48">
              <w:rPr>
                <w:rFonts w:cs="Segoe UI"/>
                <w:sz w:val="20"/>
                <w:szCs w:val="20"/>
              </w:rPr>
              <w:t xml:space="preserve"> 1,</w:t>
            </w:r>
            <w:r>
              <w:rPr>
                <w:rFonts w:cs="Segoe UI"/>
                <w:sz w:val="20"/>
                <w:szCs w:val="20"/>
              </w:rPr>
              <w:t xml:space="preserve"> </w:t>
            </w:r>
            <w:r w:rsidRPr="00280B48">
              <w:rPr>
                <w:rFonts w:cs="Segoe UI"/>
                <w:sz w:val="20"/>
                <w:szCs w:val="20"/>
              </w:rPr>
              <w:t>5, 6, 7</w:t>
            </w:r>
            <w:r w:rsidRPr="00280B48">
              <w:rPr>
                <w:rFonts w:cs="Segoe UI"/>
                <w:b/>
                <w:bCs/>
                <w:sz w:val="20"/>
                <w:szCs w:val="20"/>
              </w:rPr>
              <w:t> </w:t>
            </w:r>
          </w:p>
          <w:p w14:paraId="05206091" w14:textId="77777777" w:rsidR="009E6F2D" w:rsidRPr="00280B48" w:rsidRDefault="009E6F2D" w:rsidP="009E6F2D">
            <w:pPr>
              <w:spacing w:line="240" w:lineRule="auto"/>
              <w:textAlignment w:val="baseline"/>
              <w:rPr>
                <w:rFonts w:cs="Segoe UI"/>
                <w:sz w:val="20"/>
                <w:szCs w:val="20"/>
              </w:rPr>
            </w:pPr>
          </w:p>
        </w:tc>
        <w:tc>
          <w:tcPr>
            <w:tcW w:w="2999" w:type="dxa"/>
          </w:tcPr>
          <w:p w14:paraId="46254C81" w14:textId="6339AD51" w:rsidR="009E6F2D" w:rsidRPr="00791AF0" w:rsidRDefault="00F13697" w:rsidP="009E6F2D">
            <w:pPr>
              <w:spacing w:line="240" w:lineRule="auto"/>
            </w:pPr>
            <w:r>
              <w:t xml:space="preserve">Case Study </w:t>
            </w:r>
            <w:proofErr w:type="gramStart"/>
            <w:r>
              <w:t>Analysis,  Clinical</w:t>
            </w:r>
            <w:proofErr w:type="gramEnd"/>
            <w:r w:rsidRPr="00791AF0">
              <w:t xml:space="preserve"> P</w:t>
            </w:r>
            <w:r>
              <w:t>erformance</w:t>
            </w:r>
            <w:r w:rsidRPr="00791AF0">
              <w:t>,</w:t>
            </w:r>
            <w:r>
              <w:t xml:space="preserve"> IPE Live Simulation, Self-reflection/journal, Quality and Safety Paper.</w:t>
            </w:r>
          </w:p>
        </w:tc>
      </w:tr>
      <w:tr w:rsidR="009E6F2D" w:rsidRPr="00C710E0" w14:paraId="73C81B16" w14:textId="77777777" w:rsidTr="3C3633FE">
        <w:tc>
          <w:tcPr>
            <w:tcW w:w="2550" w:type="dxa"/>
          </w:tcPr>
          <w:p w14:paraId="6024E7AD" w14:textId="42217F02" w:rsidR="009E6F2D" w:rsidRPr="0088013C" w:rsidRDefault="009E6F2D" w:rsidP="009E6F2D">
            <w:pPr>
              <w:pStyle w:val="ListParagraph"/>
              <w:numPr>
                <w:ilvl w:val="0"/>
                <w:numId w:val="25"/>
              </w:numPr>
              <w:rPr>
                <w:sz w:val="20"/>
                <w:szCs w:val="20"/>
              </w:rPr>
            </w:pPr>
            <w:r>
              <w:rPr>
                <w:sz w:val="20"/>
                <w:szCs w:val="20"/>
              </w:rPr>
              <w:t>I</w:t>
            </w:r>
            <w:r w:rsidRPr="0088013C">
              <w:rPr>
                <w:sz w:val="20"/>
                <w:szCs w:val="20"/>
              </w:rPr>
              <w:t xml:space="preserve">ntegrate comprehensive </w:t>
            </w:r>
            <w:r w:rsidRPr="0088013C">
              <w:rPr>
                <w:sz w:val="20"/>
                <w:szCs w:val="20"/>
              </w:rPr>
              <w:lastRenderedPageBreak/>
              <w:t>nursing concepts, encompassing health promotion, illness management, and end-of-life support, into the delivery of care for diverse client populations. (Domains: 1 – 10).</w:t>
            </w:r>
          </w:p>
          <w:p w14:paraId="0E1A08C6" w14:textId="77777777" w:rsidR="009E6F2D" w:rsidRPr="0088013C" w:rsidRDefault="009E6F2D" w:rsidP="009E6F2D">
            <w:pPr>
              <w:rPr>
                <w:sz w:val="20"/>
                <w:szCs w:val="20"/>
              </w:rPr>
            </w:pPr>
          </w:p>
        </w:tc>
        <w:tc>
          <w:tcPr>
            <w:tcW w:w="5231" w:type="dxa"/>
          </w:tcPr>
          <w:p w14:paraId="5522A44B" w14:textId="48C453F5" w:rsidR="00F13697" w:rsidRPr="00280B48" w:rsidRDefault="00F13697" w:rsidP="00F13697">
            <w:pPr>
              <w:spacing w:line="240" w:lineRule="auto"/>
              <w:textAlignment w:val="baseline"/>
              <w:rPr>
                <w:rFonts w:ascii="Segoe UI" w:hAnsi="Segoe UI" w:cs="Segoe UI"/>
                <w:b/>
                <w:bCs/>
                <w:sz w:val="18"/>
                <w:szCs w:val="18"/>
              </w:rPr>
            </w:pPr>
            <w:r w:rsidRPr="00280B48">
              <w:rPr>
                <w:rFonts w:cs="Segoe UI"/>
                <w:sz w:val="20"/>
                <w:szCs w:val="20"/>
              </w:rPr>
              <w:lastRenderedPageBreak/>
              <w:t>Domains</w:t>
            </w:r>
            <w:r>
              <w:rPr>
                <w:rFonts w:cs="Segoe UI"/>
                <w:sz w:val="20"/>
                <w:szCs w:val="20"/>
              </w:rPr>
              <w:t>:</w:t>
            </w:r>
            <w:r w:rsidRPr="00280B48">
              <w:rPr>
                <w:rFonts w:cs="Segoe UI"/>
                <w:sz w:val="20"/>
                <w:szCs w:val="20"/>
              </w:rPr>
              <w:t xml:space="preserve"> 1, 2, 3, 4, 5, 6, 7, 8, 9, 10 </w:t>
            </w:r>
            <w:r w:rsidRPr="00280B48">
              <w:rPr>
                <w:rFonts w:cs="Segoe UI"/>
                <w:b/>
                <w:bCs/>
                <w:sz w:val="20"/>
                <w:szCs w:val="20"/>
              </w:rPr>
              <w:t> </w:t>
            </w:r>
          </w:p>
          <w:p w14:paraId="17CF3E1E" w14:textId="77777777" w:rsidR="009E6F2D" w:rsidRPr="00280B48" w:rsidRDefault="009E6F2D" w:rsidP="009E6F2D">
            <w:pPr>
              <w:spacing w:line="240" w:lineRule="auto"/>
              <w:textAlignment w:val="baseline"/>
              <w:rPr>
                <w:rFonts w:cs="Segoe UI"/>
                <w:sz w:val="20"/>
                <w:szCs w:val="20"/>
              </w:rPr>
            </w:pPr>
          </w:p>
        </w:tc>
        <w:tc>
          <w:tcPr>
            <w:tcW w:w="2999" w:type="dxa"/>
          </w:tcPr>
          <w:p w14:paraId="048EC27E" w14:textId="514D6C43" w:rsidR="009E6F2D" w:rsidRPr="00791AF0" w:rsidRDefault="00F13697" w:rsidP="009E6F2D">
            <w:pPr>
              <w:spacing w:line="240" w:lineRule="auto"/>
            </w:pPr>
            <w:r>
              <w:t xml:space="preserve">Case Study analysis, Clinical Performance, IPE Live </w:t>
            </w:r>
            <w:r>
              <w:lastRenderedPageBreak/>
              <w:t>Simulation, Self-reflection/journal, Quality and Safety Paper.</w:t>
            </w:r>
          </w:p>
        </w:tc>
      </w:tr>
    </w:tbl>
    <w:p w14:paraId="744A4423" w14:textId="77777777" w:rsidR="0088013C" w:rsidRPr="00C710E0" w:rsidRDefault="0088013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49B9C772" w14:textId="77777777" w:rsidTr="00514E2C">
        <w:trPr>
          <w:tblHeader/>
        </w:trPr>
        <w:tc>
          <w:tcPr>
            <w:tcW w:w="10780" w:type="dxa"/>
          </w:tcPr>
          <w:p w14:paraId="3BD73284" w14:textId="77777777"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4F36A7A2" w14:textId="77777777" w:rsidTr="00514E2C">
        <w:tc>
          <w:tcPr>
            <w:tcW w:w="10780" w:type="dxa"/>
          </w:tcPr>
          <w:p w14:paraId="772543EA" w14:textId="16DD3E46" w:rsidR="000D126B" w:rsidRPr="00596696" w:rsidRDefault="000D126B" w:rsidP="000D126B">
            <w:pPr>
              <w:spacing w:line="240" w:lineRule="auto"/>
              <w:rPr>
                <w:rFonts w:ascii="Times New Roman" w:hAnsi="Times New Roman"/>
              </w:rPr>
            </w:pPr>
            <w:bookmarkStart w:id="27" w:name="outline"/>
            <w:bookmarkEnd w:id="27"/>
            <w:r>
              <w:rPr>
                <w:rFonts w:ascii="Times New Roman" w:hAnsi="Times New Roman"/>
              </w:rPr>
              <w:t xml:space="preserve">1. </w:t>
            </w:r>
            <w:r w:rsidR="00420D51">
              <w:rPr>
                <w:rFonts w:ascii="Times New Roman" w:hAnsi="Times New Roman"/>
              </w:rPr>
              <w:t xml:space="preserve">Synthesis of </w:t>
            </w:r>
            <w:r w:rsidR="006E047D">
              <w:rPr>
                <w:rFonts w:ascii="Times New Roman" w:hAnsi="Times New Roman"/>
              </w:rPr>
              <w:t xml:space="preserve">Advanced Concepts of Professional Nursing </w:t>
            </w:r>
          </w:p>
          <w:p w14:paraId="6BAB709A" w14:textId="5C2C2A22"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a. </w:t>
            </w:r>
            <w:r w:rsidR="005303DC">
              <w:rPr>
                <w:rFonts w:ascii="Times New Roman" w:hAnsi="Times New Roman"/>
              </w:rPr>
              <w:t>Integration of</w:t>
            </w:r>
            <w:r w:rsidR="006E047D">
              <w:rPr>
                <w:rFonts w:ascii="Times New Roman" w:hAnsi="Times New Roman"/>
              </w:rPr>
              <w:t xml:space="preserve"> theory from arts, humanities, and sciences in the exploration of evidence-based nursing practice.</w:t>
            </w:r>
          </w:p>
          <w:p w14:paraId="2B0BA2E2" w14:textId="6A1F09C9" w:rsidR="000D126B"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b.</w:t>
            </w:r>
            <w:r w:rsidR="006E047D">
              <w:rPr>
                <w:rFonts w:ascii="Times New Roman" w:hAnsi="Times New Roman"/>
              </w:rPr>
              <w:t xml:space="preserve"> </w:t>
            </w:r>
            <w:r w:rsidR="00576CC8">
              <w:rPr>
                <w:rFonts w:ascii="Times New Roman" w:hAnsi="Times New Roman"/>
              </w:rPr>
              <w:t>Integrate theory with real life situations and devise solutions to carefully designed scenarios (case studies).</w:t>
            </w:r>
          </w:p>
          <w:p w14:paraId="6B752D48" w14:textId="77777777" w:rsidR="00576CC8" w:rsidRDefault="00576CC8" w:rsidP="00576CC8">
            <w:pPr>
              <w:spacing w:line="240" w:lineRule="auto"/>
              <w:rPr>
                <w:rFonts w:ascii="Times New Roman" w:hAnsi="Times New Roman"/>
              </w:rPr>
            </w:pPr>
            <w:r>
              <w:rPr>
                <w:rFonts w:ascii="Times New Roman" w:hAnsi="Times New Roman"/>
              </w:rPr>
              <w:t>c. Patient centered care</w:t>
            </w:r>
          </w:p>
          <w:p w14:paraId="32027424" w14:textId="6F32C839" w:rsidR="006E047D" w:rsidRDefault="00576CC8" w:rsidP="000D126B">
            <w:pPr>
              <w:spacing w:line="240" w:lineRule="auto"/>
              <w:rPr>
                <w:rFonts w:ascii="Times New Roman" w:hAnsi="Times New Roman"/>
              </w:rPr>
            </w:pPr>
            <w:r>
              <w:rPr>
                <w:rFonts w:ascii="Times New Roman" w:hAnsi="Times New Roman"/>
              </w:rPr>
              <w:t>d</w:t>
            </w:r>
            <w:r w:rsidR="00420D51">
              <w:rPr>
                <w:rFonts w:ascii="Times New Roman" w:hAnsi="Times New Roman"/>
              </w:rPr>
              <w:t>. Leadership, quality</w:t>
            </w:r>
            <w:r w:rsidR="00241933">
              <w:rPr>
                <w:rFonts w:ascii="Times New Roman" w:hAnsi="Times New Roman"/>
              </w:rPr>
              <w:t>,</w:t>
            </w:r>
            <w:r w:rsidR="00420D51">
              <w:rPr>
                <w:rFonts w:ascii="Times New Roman" w:hAnsi="Times New Roman"/>
              </w:rPr>
              <w:t xml:space="preserve"> and safety, to improve healthcare outcomes.</w:t>
            </w:r>
          </w:p>
          <w:p w14:paraId="581766DA" w14:textId="26260780" w:rsidR="00420D51" w:rsidRDefault="00576CC8" w:rsidP="000D126B">
            <w:pPr>
              <w:spacing w:line="240" w:lineRule="auto"/>
              <w:rPr>
                <w:rFonts w:ascii="Times New Roman" w:hAnsi="Times New Roman"/>
              </w:rPr>
            </w:pPr>
            <w:r>
              <w:rPr>
                <w:rFonts w:ascii="Times New Roman" w:hAnsi="Times New Roman"/>
              </w:rPr>
              <w:t>e</w:t>
            </w:r>
            <w:r w:rsidR="00241933">
              <w:rPr>
                <w:rFonts w:ascii="Times New Roman" w:hAnsi="Times New Roman"/>
              </w:rPr>
              <w:t>. Autonomous, collaborative roles of the nurse on an interdisciplinary team.</w:t>
            </w:r>
          </w:p>
          <w:p w14:paraId="787470F8" w14:textId="77777777" w:rsidR="000D126B" w:rsidRPr="00596696" w:rsidRDefault="000D126B" w:rsidP="000D126B">
            <w:pPr>
              <w:spacing w:line="240" w:lineRule="auto"/>
              <w:rPr>
                <w:rFonts w:ascii="Times New Roman" w:hAnsi="Times New Roman"/>
              </w:rPr>
            </w:pPr>
          </w:p>
          <w:p w14:paraId="261ED521" w14:textId="18D86DFC" w:rsidR="000D126B" w:rsidRPr="00596696" w:rsidRDefault="000D126B" w:rsidP="000D126B">
            <w:pPr>
              <w:spacing w:line="240" w:lineRule="auto"/>
              <w:rPr>
                <w:rFonts w:ascii="Times New Roman" w:hAnsi="Times New Roman"/>
              </w:rPr>
            </w:pPr>
            <w:r>
              <w:rPr>
                <w:rFonts w:ascii="Times New Roman" w:hAnsi="Times New Roman"/>
              </w:rPr>
              <w:t>2.</w:t>
            </w:r>
            <w:r w:rsidR="006E047D">
              <w:rPr>
                <w:rFonts w:ascii="Times New Roman" w:hAnsi="Times New Roman"/>
              </w:rPr>
              <w:t xml:space="preserve"> </w:t>
            </w:r>
            <w:r w:rsidR="00420D51">
              <w:rPr>
                <w:rFonts w:ascii="Times New Roman" w:hAnsi="Times New Roman"/>
              </w:rPr>
              <w:t xml:space="preserve">Nursing Care of the </w:t>
            </w:r>
            <w:r w:rsidR="006E047D">
              <w:rPr>
                <w:rFonts w:ascii="Times New Roman" w:hAnsi="Times New Roman"/>
              </w:rPr>
              <w:t xml:space="preserve">Complex </w:t>
            </w:r>
            <w:r w:rsidR="00420D51">
              <w:rPr>
                <w:rFonts w:ascii="Times New Roman" w:hAnsi="Times New Roman"/>
              </w:rPr>
              <w:t>P</w:t>
            </w:r>
            <w:r w:rsidR="006E047D">
              <w:rPr>
                <w:rFonts w:ascii="Times New Roman" w:hAnsi="Times New Roman"/>
              </w:rPr>
              <w:t>atient</w:t>
            </w:r>
            <w:r w:rsidR="00420D51">
              <w:rPr>
                <w:rFonts w:ascii="Times New Roman" w:hAnsi="Times New Roman"/>
              </w:rPr>
              <w:t>.</w:t>
            </w:r>
          </w:p>
          <w:p w14:paraId="07E31035" w14:textId="354B291F"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a.</w:t>
            </w:r>
            <w:r w:rsidR="006E047D">
              <w:rPr>
                <w:rFonts w:ascii="Times New Roman" w:hAnsi="Times New Roman"/>
              </w:rPr>
              <w:t xml:space="preserve"> Evidence based nursing practice.</w:t>
            </w:r>
          </w:p>
          <w:p w14:paraId="2CF18417" w14:textId="7B7BB993"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b.</w:t>
            </w:r>
            <w:r w:rsidR="006E047D">
              <w:rPr>
                <w:rFonts w:ascii="Times New Roman" w:hAnsi="Times New Roman"/>
              </w:rPr>
              <w:t xml:space="preserve"> Professional skepticism and inquiry</w:t>
            </w:r>
          </w:p>
          <w:p w14:paraId="48654118" w14:textId="1A986A78"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c. </w:t>
            </w:r>
            <w:r w:rsidR="006E047D">
              <w:rPr>
                <w:rFonts w:ascii="Times New Roman" w:hAnsi="Times New Roman"/>
              </w:rPr>
              <w:t>Critical analysis and clinical judgment</w:t>
            </w:r>
          </w:p>
          <w:p w14:paraId="64018398" w14:textId="2922385C" w:rsidR="005303DC"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d. </w:t>
            </w:r>
            <w:r w:rsidR="005303DC">
              <w:rPr>
                <w:rFonts w:ascii="Times New Roman" w:hAnsi="Times New Roman"/>
              </w:rPr>
              <w:t xml:space="preserve">Nursing ethics </w:t>
            </w:r>
          </w:p>
          <w:p w14:paraId="7853D4D1" w14:textId="25DC2A41" w:rsidR="000D126B"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e. </w:t>
            </w:r>
            <w:r w:rsidR="005303DC">
              <w:rPr>
                <w:rFonts w:ascii="Times New Roman" w:hAnsi="Times New Roman"/>
              </w:rPr>
              <w:t>Legal implications of nursing practice</w:t>
            </w:r>
          </w:p>
          <w:p w14:paraId="1E5DED61" w14:textId="7AB04DEA" w:rsidR="005303DC" w:rsidRDefault="005303DC" w:rsidP="000D126B">
            <w:pPr>
              <w:spacing w:line="240" w:lineRule="auto"/>
              <w:rPr>
                <w:rFonts w:ascii="Times New Roman" w:hAnsi="Times New Roman"/>
              </w:rPr>
            </w:pPr>
            <w:r>
              <w:rPr>
                <w:rFonts w:ascii="Times New Roman" w:hAnsi="Times New Roman"/>
              </w:rPr>
              <w:t xml:space="preserve">     f.  Advocacy roles in nursing practice.</w:t>
            </w:r>
          </w:p>
          <w:p w14:paraId="5A5916E9" w14:textId="41559888" w:rsidR="005303DC" w:rsidRDefault="005303DC" w:rsidP="000D126B">
            <w:pPr>
              <w:spacing w:line="240" w:lineRule="auto"/>
              <w:rPr>
                <w:rFonts w:ascii="Times New Roman" w:hAnsi="Times New Roman"/>
              </w:rPr>
            </w:pPr>
            <w:r>
              <w:rPr>
                <w:rFonts w:ascii="Times New Roman" w:hAnsi="Times New Roman"/>
              </w:rPr>
              <w:t xml:space="preserve">     g. Diversity, equity, and inclusion related to all aspects of care.</w:t>
            </w:r>
          </w:p>
          <w:p w14:paraId="68F4DCB7" w14:textId="4C4601B6" w:rsidR="0068137F" w:rsidRDefault="0068137F" w:rsidP="000D126B">
            <w:pPr>
              <w:spacing w:line="240" w:lineRule="auto"/>
              <w:rPr>
                <w:rFonts w:ascii="Times New Roman" w:hAnsi="Times New Roman"/>
              </w:rPr>
            </w:pPr>
          </w:p>
          <w:p w14:paraId="0107CBA2" w14:textId="5574A336" w:rsidR="0068137F" w:rsidRDefault="0068137F" w:rsidP="0068137F">
            <w:pPr>
              <w:pStyle w:val="ListParagraph"/>
              <w:numPr>
                <w:ilvl w:val="0"/>
                <w:numId w:val="22"/>
              </w:numPr>
              <w:spacing w:line="240" w:lineRule="auto"/>
              <w:rPr>
                <w:rFonts w:ascii="Times New Roman" w:hAnsi="Times New Roman"/>
              </w:rPr>
            </w:pPr>
            <w:r w:rsidRPr="0068137F">
              <w:rPr>
                <w:rFonts w:ascii="Times New Roman" w:hAnsi="Times New Roman"/>
              </w:rPr>
              <w:t xml:space="preserve">Enhancing </w:t>
            </w:r>
            <w:r>
              <w:rPr>
                <w:rFonts w:ascii="Times New Roman" w:hAnsi="Times New Roman"/>
              </w:rPr>
              <w:t>Critical Analysis, Clinical Judgment, and Critical Thinking Skills</w:t>
            </w:r>
          </w:p>
          <w:p w14:paraId="2BCB7864" w14:textId="01FF915B" w:rsidR="0068137F" w:rsidRDefault="0068137F" w:rsidP="0068137F">
            <w:pPr>
              <w:spacing w:line="240" w:lineRule="auto"/>
              <w:ind w:left="72"/>
              <w:rPr>
                <w:rFonts w:ascii="Times New Roman" w:hAnsi="Times New Roman"/>
              </w:rPr>
            </w:pPr>
            <w:r>
              <w:rPr>
                <w:rFonts w:ascii="Times New Roman" w:hAnsi="Times New Roman"/>
              </w:rPr>
              <w:t xml:space="preserve">   a.</w:t>
            </w:r>
            <w:r w:rsidR="001E65DE">
              <w:rPr>
                <w:rFonts w:ascii="Times New Roman" w:hAnsi="Times New Roman"/>
              </w:rPr>
              <w:t xml:space="preserve"> </w:t>
            </w:r>
            <w:r>
              <w:rPr>
                <w:rFonts w:ascii="Times New Roman" w:hAnsi="Times New Roman"/>
              </w:rPr>
              <w:t>Case study analysis</w:t>
            </w:r>
          </w:p>
          <w:p w14:paraId="26891E6F" w14:textId="77777777" w:rsidR="001E65DE" w:rsidRDefault="001E65DE" w:rsidP="0068137F">
            <w:pPr>
              <w:spacing w:line="240" w:lineRule="auto"/>
              <w:ind w:left="72"/>
              <w:rPr>
                <w:rFonts w:ascii="Times New Roman" w:hAnsi="Times New Roman"/>
              </w:rPr>
            </w:pPr>
            <w:r>
              <w:rPr>
                <w:rFonts w:ascii="Times New Roman" w:hAnsi="Times New Roman"/>
              </w:rPr>
              <w:t xml:space="preserve">   b. Active problem-based experiential learning model</w:t>
            </w:r>
          </w:p>
          <w:p w14:paraId="7655EA18" w14:textId="3AFEE571" w:rsidR="001E65DE" w:rsidRDefault="001E65DE" w:rsidP="0068137F">
            <w:pPr>
              <w:spacing w:line="240" w:lineRule="auto"/>
              <w:ind w:left="72"/>
              <w:rPr>
                <w:rFonts w:ascii="Times New Roman" w:hAnsi="Times New Roman"/>
              </w:rPr>
            </w:pPr>
            <w:r>
              <w:rPr>
                <w:rFonts w:ascii="Times New Roman" w:hAnsi="Times New Roman"/>
              </w:rPr>
              <w:t xml:space="preserve">   c. Engage in reflective practice and cooperative learning to solve case scenarios.</w:t>
            </w:r>
          </w:p>
          <w:p w14:paraId="702D2D20" w14:textId="32997946" w:rsidR="001E65DE" w:rsidRDefault="001E65DE" w:rsidP="0068137F">
            <w:pPr>
              <w:spacing w:line="240" w:lineRule="auto"/>
              <w:ind w:left="72"/>
              <w:rPr>
                <w:rFonts w:ascii="Times New Roman" w:hAnsi="Times New Roman"/>
              </w:rPr>
            </w:pPr>
            <w:r>
              <w:rPr>
                <w:rFonts w:ascii="Times New Roman" w:hAnsi="Times New Roman"/>
              </w:rPr>
              <w:t xml:space="preserve">   c. Implementation of decision-making, communication, problem solving, and clinical judgment.</w:t>
            </w:r>
          </w:p>
          <w:p w14:paraId="64A0A64D" w14:textId="131E3F1E" w:rsidR="001E65DE" w:rsidRDefault="001E65DE" w:rsidP="0068137F">
            <w:pPr>
              <w:spacing w:line="240" w:lineRule="auto"/>
              <w:ind w:left="72"/>
              <w:rPr>
                <w:rFonts w:ascii="Times New Roman" w:hAnsi="Times New Roman"/>
              </w:rPr>
            </w:pPr>
            <w:r>
              <w:rPr>
                <w:rFonts w:ascii="Times New Roman" w:hAnsi="Times New Roman"/>
              </w:rPr>
              <w:t xml:space="preserve">   d. Engagement in scenario-based learning and analysis.</w:t>
            </w:r>
          </w:p>
          <w:p w14:paraId="5550DDD3" w14:textId="72E415E6" w:rsidR="001E65DE" w:rsidRPr="0068137F" w:rsidRDefault="001E65DE" w:rsidP="0068137F">
            <w:pPr>
              <w:spacing w:line="240" w:lineRule="auto"/>
              <w:ind w:left="72"/>
              <w:rPr>
                <w:rFonts w:ascii="Times New Roman" w:hAnsi="Times New Roman"/>
              </w:rPr>
            </w:pPr>
            <w:r>
              <w:rPr>
                <w:rFonts w:ascii="Times New Roman" w:hAnsi="Times New Roman"/>
              </w:rPr>
              <w:t xml:space="preserve">   e. Enhance problem solving skills, recognizing cues, developing plans of action in role of the nurse.</w:t>
            </w:r>
          </w:p>
          <w:p w14:paraId="43184F16" w14:textId="77777777" w:rsidR="000D126B" w:rsidRPr="00661D11" w:rsidRDefault="000D126B" w:rsidP="000D126B">
            <w:pPr>
              <w:spacing w:line="240" w:lineRule="auto"/>
              <w:rPr>
                <w:rFonts w:ascii="Times New Roman" w:hAnsi="Times New Roman"/>
              </w:rPr>
            </w:pPr>
          </w:p>
          <w:p w14:paraId="0B9FD5DB" w14:textId="5092F412" w:rsidR="00074D88" w:rsidRDefault="00074D88" w:rsidP="00074D88">
            <w:pPr>
              <w:pStyle w:val="ListParagraph"/>
              <w:numPr>
                <w:ilvl w:val="0"/>
                <w:numId w:val="22"/>
              </w:numPr>
              <w:spacing w:line="240" w:lineRule="auto"/>
              <w:rPr>
                <w:rFonts w:ascii="Times New Roman" w:hAnsi="Times New Roman"/>
              </w:rPr>
            </w:pPr>
            <w:r w:rsidRPr="00074D88">
              <w:rPr>
                <w:rFonts w:ascii="Times New Roman" w:hAnsi="Times New Roman"/>
              </w:rPr>
              <w:t>Interprofessional Competencies for nurses as members of the health care team</w:t>
            </w:r>
            <w:r w:rsidR="00241933">
              <w:rPr>
                <w:rFonts w:ascii="Times New Roman" w:hAnsi="Times New Roman"/>
              </w:rPr>
              <w:t>:</w:t>
            </w:r>
          </w:p>
          <w:p w14:paraId="744402AA" w14:textId="7FD2AF10" w:rsidR="00074D88" w:rsidRPr="00074D88" w:rsidRDefault="00074D88" w:rsidP="00074D88">
            <w:pPr>
              <w:pStyle w:val="ListParagraph"/>
              <w:spacing w:line="240" w:lineRule="auto"/>
              <w:ind w:left="432"/>
              <w:rPr>
                <w:rFonts w:ascii="Times New Roman" w:hAnsi="Times New Roman"/>
              </w:rPr>
            </w:pPr>
            <w:r>
              <w:rPr>
                <w:rFonts w:ascii="Times New Roman" w:hAnsi="Times New Roman"/>
              </w:rPr>
              <w:t>a</w:t>
            </w:r>
            <w:r w:rsidR="00241933">
              <w:rPr>
                <w:rFonts w:ascii="Times New Roman" w:hAnsi="Times New Roman"/>
              </w:rPr>
              <w:t xml:space="preserve">. </w:t>
            </w:r>
            <w:r w:rsidRPr="00074D88">
              <w:rPr>
                <w:rFonts w:ascii="Times New Roman" w:hAnsi="Times New Roman"/>
              </w:rPr>
              <w:t xml:space="preserve">Four </w:t>
            </w:r>
            <w:r w:rsidR="00241933">
              <w:rPr>
                <w:rFonts w:ascii="Times New Roman" w:hAnsi="Times New Roman"/>
              </w:rPr>
              <w:t>E</w:t>
            </w:r>
            <w:r w:rsidRPr="00074D88">
              <w:rPr>
                <w:rFonts w:ascii="Times New Roman" w:hAnsi="Times New Roman"/>
              </w:rPr>
              <w:t xml:space="preserve">ssential </w:t>
            </w:r>
            <w:r w:rsidR="00241933">
              <w:rPr>
                <w:rFonts w:ascii="Times New Roman" w:hAnsi="Times New Roman"/>
              </w:rPr>
              <w:t>C</w:t>
            </w:r>
            <w:r w:rsidRPr="00074D88">
              <w:rPr>
                <w:rFonts w:ascii="Times New Roman" w:hAnsi="Times New Roman"/>
              </w:rPr>
              <w:t>ompetencies:</w:t>
            </w:r>
          </w:p>
          <w:p w14:paraId="6C8D8BC2" w14:textId="17EF1922" w:rsidR="005303DC" w:rsidRPr="00074D88" w:rsidRDefault="00074D88" w:rsidP="00074D88">
            <w:pPr>
              <w:pStyle w:val="ListParagraph"/>
              <w:spacing w:line="240" w:lineRule="auto"/>
              <w:ind w:left="1152"/>
              <w:rPr>
                <w:rFonts w:ascii="Times New Roman" w:hAnsi="Times New Roman"/>
              </w:rPr>
            </w:pPr>
            <w:r>
              <w:rPr>
                <w:rFonts w:ascii="Times New Roman" w:hAnsi="Times New Roman"/>
              </w:rPr>
              <w:t xml:space="preserve">i. </w:t>
            </w:r>
            <w:r w:rsidRPr="00074D88">
              <w:rPr>
                <w:rFonts w:ascii="Times New Roman" w:hAnsi="Times New Roman"/>
              </w:rPr>
              <w:t>Values/ethics for interprofessional practice</w:t>
            </w:r>
          </w:p>
          <w:p w14:paraId="6A64A913" w14:textId="40E3D7D1" w:rsidR="000D126B" w:rsidRDefault="000D126B" w:rsidP="000D126B">
            <w:pPr>
              <w:spacing w:line="240" w:lineRule="auto"/>
              <w:rPr>
                <w:rFonts w:ascii="Times New Roman" w:hAnsi="Times New Roman"/>
              </w:rPr>
            </w:pPr>
            <w:r w:rsidRPr="00596696">
              <w:rPr>
                <w:rFonts w:ascii="Times New Roman" w:hAnsi="Times New Roman"/>
              </w:rPr>
              <w:tab/>
            </w:r>
            <w:r w:rsidR="00074D88">
              <w:rPr>
                <w:rFonts w:ascii="Times New Roman" w:hAnsi="Times New Roman"/>
              </w:rPr>
              <w:t xml:space="preserve">                ii. Roles/responsibilities</w:t>
            </w:r>
          </w:p>
          <w:p w14:paraId="0ABBB202" w14:textId="7CE5C577" w:rsidR="00074D88" w:rsidRDefault="00074D88" w:rsidP="000D126B">
            <w:pPr>
              <w:spacing w:line="240" w:lineRule="auto"/>
              <w:rPr>
                <w:rFonts w:ascii="Times New Roman" w:hAnsi="Times New Roman"/>
              </w:rPr>
            </w:pPr>
            <w:r>
              <w:rPr>
                <w:rFonts w:ascii="Times New Roman" w:hAnsi="Times New Roman"/>
              </w:rPr>
              <w:t xml:space="preserve">                     iii. Interprofessional Communication</w:t>
            </w:r>
          </w:p>
          <w:p w14:paraId="36A633B8" w14:textId="69F903DF" w:rsidR="000D126B" w:rsidRPr="00596696" w:rsidRDefault="00074D88" w:rsidP="000D126B">
            <w:pPr>
              <w:spacing w:line="240" w:lineRule="auto"/>
              <w:rPr>
                <w:rFonts w:ascii="Times New Roman" w:hAnsi="Times New Roman"/>
              </w:rPr>
            </w:pPr>
            <w:r>
              <w:rPr>
                <w:rFonts w:ascii="Times New Roman" w:hAnsi="Times New Roman"/>
              </w:rPr>
              <w:t xml:space="preserve">                     iv. Teams and teamwork</w:t>
            </w:r>
          </w:p>
          <w:p w14:paraId="211AF5DC" w14:textId="73F1B663" w:rsidR="000D126B" w:rsidRPr="00596696" w:rsidRDefault="000D126B" w:rsidP="000D126B">
            <w:pPr>
              <w:spacing w:line="240" w:lineRule="auto"/>
              <w:rPr>
                <w:rFonts w:ascii="Times New Roman" w:hAnsi="Times New Roman"/>
              </w:rPr>
            </w:pPr>
            <w:r w:rsidRPr="00596696">
              <w:rPr>
                <w:rFonts w:ascii="Times New Roman" w:hAnsi="Times New Roman"/>
              </w:rPr>
              <w:tab/>
            </w:r>
            <w:r w:rsidR="00074D88">
              <w:rPr>
                <w:rFonts w:ascii="Times New Roman" w:hAnsi="Times New Roman"/>
              </w:rPr>
              <w:t>b</w:t>
            </w:r>
            <w:r>
              <w:rPr>
                <w:rFonts w:ascii="Times New Roman" w:hAnsi="Times New Roman"/>
              </w:rPr>
              <w:t xml:space="preserve">. </w:t>
            </w:r>
            <w:r w:rsidR="00074D88">
              <w:rPr>
                <w:rFonts w:ascii="Times New Roman" w:hAnsi="Times New Roman"/>
              </w:rPr>
              <w:t>Communication as a member of the interdisciplinary team</w:t>
            </w:r>
          </w:p>
          <w:p w14:paraId="2256AE7F" w14:textId="1405E14F"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f. </w:t>
            </w:r>
            <w:r w:rsidR="00074D88">
              <w:rPr>
                <w:rFonts w:ascii="Times New Roman" w:hAnsi="Times New Roman"/>
              </w:rPr>
              <w:t>Diversity, equity, and inclusion related to interdisciplinary team collaboration</w:t>
            </w:r>
            <w:r w:rsidR="00420D51">
              <w:rPr>
                <w:rFonts w:ascii="Times New Roman" w:hAnsi="Times New Roman"/>
              </w:rPr>
              <w:t>.</w:t>
            </w:r>
          </w:p>
          <w:p w14:paraId="7271131A" w14:textId="4E1EF26F" w:rsidR="000D126B"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g. </w:t>
            </w:r>
            <w:r w:rsidR="00420D51">
              <w:rPr>
                <w:rFonts w:ascii="Times New Roman" w:hAnsi="Times New Roman"/>
              </w:rPr>
              <w:t>Impact of interprofessional collaboration on the quality of care.</w:t>
            </w:r>
          </w:p>
          <w:p w14:paraId="76F6CBE5" w14:textId="77777777" w:rsidR="000D126B" w:rsidRPr="00596696" w:rsidRDefault="000D126B" w:rsidP="000D126B">
            <w:pPr>
              <w:spacing w:line="240" w:lineRule="auto"/>
              <w:rPr>
                <w:rFonts w:ascii="Times New Roman" w:hAnsi="Times New Roman"/>
              </w:rPr>
            </w:pPr>
          </w:p>
          <w:p w14:paraId="74F90F58" w14:textId="27606C5E" w:rsidR="000D126B" w:rsidRPr="00596696" w:rsidRDefault="00576CC8" w:rsidP="000D126B">
            <w:pPr>
              <w:spacing w:line="240" w:lineRule="auto"/>
              <w:rPr>
                <w:rFonts w:ascii="Times New Roman" w:hAnsi="Times New Roman"/>
              </w:rPr>
            </w:pPr>
            <w:r>
              <w:rPr>
                <w:rFonts w:ascii="Times New Roman" w:hAnsi="Times New Roman"/>
              </w:rPr>
              <w:lastRenderedPageBreak/>
              <w:t xml:space="preserve">5. </w:t>
            </w:r>
            <w:r w:rsidR="000D126B">
              <w:rPr>
                <w:rFonts w:ascii="Times New Roman" w:hAnsi="Times New Roman"/>
              </w:rPr>
              <w:t xml:space="preserve"> </w:t>
            </w:r>
            <w:r w:rsidR="00241933">
              <w:rPr>
                <w:rFonts w:ascii="Times New Roman" w:hAnsi="Times New Roman"/>
              </w:rPr>
              <w:t>Implement the role o</w:t>
            </w:r>
            <w:r w:rsidR="0068137F">
              <w:rPr>
                <w:rFonts w:ascii="Times New Roman" w:hAnsi="Times New Roman"/>
              </w:rPr>
              <w:t>f Nursing Practice</w:t>
            </w:r>
          </w:p>
          <w:p w14:paraId="11CE8640" w14:textId="0F93054F" w:rsidR="000D126B" w:rsidRPr="00791AF0"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a. </w:t>
            </w:r>
            <w:r w:rsidRPr="00596696">
              <w:rPr>
                <w:rFonts w:ascii="Times New Roman" w:hAnsi="Times New Roman"/>
              </w:rPr>
              <w:t>Nursing Care of the C</w:t>
            </w:r>
            <w:r w:rsidR="001E65DE">
              <w:rPr>
                <w:rFonts w:ascii="Times New Roman" w:hAnsi="Times New Roman"/>
              </w:rPr>
              <w:t>omplex Patient</w:t>
            </w:r>
            <w:r w:rsidR="00576CC8">
              <w:rPr>
                <w:rFonts w:ascii="Times New Roman" w:hAnsi="Times New Roman"/>
              </w:rPr>
              <w:t xml:space="preserve">s </w:t>
            </w:r>
            <w:r w:rsidR="001E65DE">
              <w:rPr>
                <w:rFonts w:ascii="Times New Roman" w:hAnsi="Times New Roman"/>
              </w:rPr>
              <w:t>in a Variety Populations and Clinical Practice Settings</w:t>
            </w:r>
            <w:r w:rsidR="00576CC8">
              <w:rPr>
                <w:rFonts w:ascii="Times New Roman" w:hAnsi="Times New Roman"/>
              </w:rPr>
              <w:t>:</w:t>
            </w:r>
          </w:p>
          <w:p w14:paraId="15531FFA" w14:textId="77777777" w:rsidR="00576CC8" w:rsidRDefault="000D126B" w:rsidP="000D126B">
            <w:pPr>
              <w:spacing w:line="240" w:lineRule="auto"/>
              <w:rPr>
                <w:rFonts w:ascii="Times New Roman" w:hAnsi="Times New Roman"/>
              </w:rPr>
            </w:pPr>
            <w:r w:rsidRPr="00791AF0">
              <w:rPr>
                <w:rFonts w:ascii="Times New Roman" w:hAnsi="Times New Roman"/>
              </w:rPr>
              <w:tab/>
            </w:r>
            <w:r w:rsidR="00576CC8">
              <w:rPr>
                <w:rFonts w:ascii="Times New Roman" w:hAnsi="Times New Roman"/>
              </w:rPr>
              <w:t>i.</w:t>
            </w:r>
            <w:r w:rsidRPr="00791AF0">
              <w:rPr>
                <w:rFonts w:ascii="Times New Roman" w:hAnsi="Times New Roman"/>
              </w:rPr>
              <w:t xml:space="preserve"> Nursing Care of the</w:t>
            </w:r>
            <w:r w:rsidR="001E65DE">
              <w:rPr>
                <w:rFonts w:ascii="Times New Roman" w:hAnsi="Times New Roman"/>
              </w:rPr>
              <w:t xml:space="preserve"> Adult</w:t>
            </w:r>
            <w:r w:rsidR="00576CC8">
              <w:rPr>
                <w:rFonts w:ascii="Times New Roman" w:hAnsi="Times New Roman"/>
              </w:rPr>
              <w:t xml:space="preserve"> in Acute and </w:t>
            </w:r>
          </w:p>
          <w:p w14:paraId="3B0112A7" w14:textId="417EEC34" w:rsidR="000D126B" w:rsidRPr="00596696" w:rsidRDefault="00576CC8" w:rsidP="000D126B">
            <w:pPr>
              <w:spacing w:line="240" w:lineRule="auto"/>
              <w:rPr>
                <w:rFonts w:ascii="Times New Roman" w:hAnsi="Times New Roman"/>
              </w:rPr>
            </w:pPr>
            <w:r>
              <w:rPr>
                <w:rFonts w:ascii="Times New Roman" w:hAnsi="Times New Roman"/>
              </w:rPr>
              <w:t xml:space="preserve">      ii. Nursing Care of Adult Patients in Critical Care Settings</w:t>
            </w:r>
          </w:p>
          <w:p w14:paraId="72DF5211" w14:textId="50AB81A2" w:rsidR="00576CC8" w:rsidRPr="00596696" w:rsidRDefault="000D126B" w:rsidP="000D126B">
            <w:pPr>
              <w:spacing w:line="240" w:lineRule="auto"/>
              <w:rPr>
                <w:rFonts w:ascii="Times New Roman" w:hAnsi="Times New Roman"/>
              </w:rPr>
            </w:pPr>
            <w:r w:rsidRPr="00596696">
              <w:rPr>
                <w:rFonts w:ascii="Times New Roman" w:hAnsi="Times New Roman"/>
              </w:rPr>
              <w:tab/>
            </w:r>
            <w:r w:rsidR="00576CC8">
              <w:rPr>
                <w:rFonts w:ascii="Times New Roman" w:hAnsi="Times New Roman"/>
              </w:rPr>
              <w:t>iii.</w:t>
            </w:r>
            <w:r>
              <w:rPr>
                <w:rFonts w:ascii="Times New Roman" w:hAnsi="Times New Roman"/>
              </w:rPr>
              <w:t xml:space="preserve"> </w:t>
            </w:r>
            <w:r w:rsidRPr="00596696">
              <w:rPr>
                <w:rFonts w:ascii="Times New Roman" w:hAnsi="Times New Roman"/>
              </w:rPr>
              <w:t xml:space="preserve">Nursing Care of the </w:t>
            </w:r>
            <w:r w:rsidR="00576CC8">
              <w:rPr>
                <w:rFonts w:ascii="Times New Roman" w:hAnsi="Times New Roman"/>
              </w:rPr>
              <w:t>Maternal/Child Populations</w:t>
            </w:r>
          </w:p>
          <w:p w14:paraId="4BE1CFD3" w14:textId="3C0560D1" w:rsidR="00576CC8" w:rsidRDefault="000D126B" w:rsidP="000D126B">
            <w:pPr>
              <w:spacing w:line="240" w:lineRule="auto"/>
              <w:rPr>
                <w:rFonts w:ascii="Times New Roman" w:hAnsi="Times New Roman"/>
              </w:rPr>
            </w:pPr>
            <w:r w:rsidRPr="00596696">
              <w:rPr>
                <w:rFonts w:ascii="Times New Roman" w:hAnsi="Times New Roman"/>
              </w:rPr>
              <w:tab/>
            </w:r>
            <w:r w:rsidR="00576CC8">
              <w:rPr>
                <w:rFonts w:ascii="Times New Roman" w:hAnsi="Times New Roman"/>
              </w:rPr>
              <w:t>iv.</w:t>
            </w:r>
            <w:r>
              <w:rPr>
                <w:rFonts w:ascii="Times New Roman" w:hAnsi="Times New Roman"/>
              </w:rPr>
              <w:t xml:space="preserve"> </w:t>
            </w:r>
            <w:r w:rsidRPr="00596696">
              <w:rPr>
                <w:rFonts w:ascii="Times New Roman" w:hAnsi="Times New Roman"/>
              </w:rPr>
              <w:t>Nursing Care of Chil</w:t>
            </w:r>
            <w:r w:rsidR="00576CC8">
              <w:rPr>
                <w:rFonts w:ascii="Times New Roman" w:hAnsi="Times New Roman"/>
              </w:rPr>
              <w:t>dren in the Acute Care Setting</w:t>
            </w:r>
          </w:p>
          <w:p w14:paraId="6200A524" w14:textId="694CE1B6" w:rsidR="00576CC8" w:rsidRDefault="00576CC8" w:rsidP="00576CC8">
            <w:pPr>
              <w:spacing w:line="240" w:lineRule="auto"/>
              <w:rPr>
                <w:rFonts w:ascii="Times New Roman" w:hAnsi="Times New Roman"/>
              </w:rPr>
            </w:pPr>
            <w:r>
              <w:rPr>
                <w:rFonts w:ascii="Times New Roman" w:hAnsi="Times New Roman"/>
              </w:rPr>
              <w:t xml:space="preserve">      v. </w:t>
            </w:r>
            <w:r w:rsidRPr="00596696">
              <w:rPr>
                <w:rFonts w:ascii="Times New Roman" w:hAnsi="Times New Roman"/>
              </w:rPr>
              <w:t>Nursing Care of Chil</w:t>
            </w:r>
            <w:r>
              <w:rPr>
                <w:rFonts w:ascii="Times New Roman" w:hAnsi="Times New Roman"/>
              </w:rPr>
              <w:t>dren in the Critical Care Setting</w:t>
            </w:r>
          </w:p>
          <w:p w14:paraId="6B5D652E" w14:textId="5F6E326D" w:rsidR="00576CC8" w:rsidRDefault="00576CC8" w:rsidP="00576CC8">
            <w:pPr>
              <w:spacing w:line="240" w:lineRule="auto"/>
              <w:rPr>
                <w:rFonts w:ascii="Times New Roman" w:hAnsi="Times New Roman"/>
              </w:rPr>
            </w:pPr>
            <w:r>
              <w:rPr>
                <w:rFonts w:ascii="Times New Roman" w:hAnsi="Times New Roman"/>
              </w:rPr>
              <w:t xml:space="preserve">      vi. </w:t>
            </w:r>
            <w:r w:rsidRPr="00596696">
              <w:rPr>
                <w:rFonts w:ascii="Times New Roman" w:hAnsi="Times New Roman"/>
              </w:rPr>
              <w:t>Nursing Care of Chil</w:t>
            </w:r>
            <w:r>
              <w:rPr>
                <w:rFonts w:ascii="Times New Roman" w:hAnsi="Times New Roman"/>
              </w:rPr>
              <w:t xml:space="preserve">dren in a </w:t>
            </w:r>
            <w:proofErr w:type="gramStart"/>
            <w:r>
              <w:rPr>
                <w:rFonts w:ascii="Times New Roman" w:hAnsi="Times New Roman"/>
              </w:rPr>
              <w:t>Long Term</w:t>
            </w:r>
            <w:proofErr w:type="gramEnd"/>
            <w:r>
              <w:rPr>
                <w:rFonts w:ascii="Times New Roman" w:hAnsi="Times New Roman"/>
              </w:rPr>
              <w:t xml:space="preserve"> Care Setting.</w:t>
            </w:r>
          </w:p>
          <w:p w14:paraId="212A4716" w14:textId="2191710B" w:rsidR="000D126B" w:rsidRPr="00596696" w:rsidRDefault="000D126B" w:rsidP="000D126B">
            <w:pPr>
              <w:spacing w:line="240" w:lineRule="auto"/>
              <w:rPr>
                <w:rFonts w:ascii="Times New Roman" w:hAnsi="Times New Roman"/>
              </w:rPr>
            </w:pPr>
          </w:p>
          <w:p w14:paraId="266D6E8C" w14:textId="68386B6C" w:rsidR="005E2D3D" w:rsidRPr="00C710E0" w:rsidRDefault="000D126B" w:rsidP="00576CC8">
            <w:pPr>
              <w:spacing w:line="240" w:lineRule="auto"/>
            </w:pPr>
            <w:r w:rsidRPr="00596696">
              <w:rPr>
                <w:rFonts w:ascii="Times New Roman" w:hAnsi="Times New Roman"/>
              </w:rPr>
              <w:tab/>
            </w:r>
          </w:p>
        </w:tc>
      </w:tr>
    </w:tbl>
    <w:p w14:paraId="7EC9C338" w14:textId="77777777" w:rsidR="00514E2C" w:rsidRPr="00C710E0" w:rsidRDefault="00514E2C" w:rsidP="00514E2C"/>
    <w:p w14:paraId="1EA16A47" w14:textId="77777777" w:rsidR="00F64260" w:rsidRPr="00C710E0" w:rsidRDefault="00F46CBC" w:rsidP="00207875">
      <w:pPr>
        <w:spacing w:line="240" w:lineRule="auto"/>
      </w:pPr>
      <w:r w:rsidRPr="00C710E0">
        <w:t>G</w:t>
      </w:r>
      <w:r w:rsidR="00F64260" w:rsidRPr="00C710E0">
        <w:t>. Signatures</w:t>
      </w:r>
    </w:p>
    <w:p w14:paraId="3176F704"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3BEF2A65" w14:textId="77777777"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613A4BA4"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1474C273" w14:textId="77777777"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5E547085" w14:textId="77777777"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686D87BD" w14:textId="77777777" w:rsidR="00115A68" w:rsidRPr="00C710E0" w:rsidRDefault="00115A68" w:rsidP="00115A68">
      <w:pPr>
        <w:pStyle w:val="Heading5"/>
      </w:pPr>
    </w:p>
    <w:p w14:paraId="4CFD4D4E" w14:textId="7777777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51"/>
        <w:gridCol w:w="3186"/>
        <w:gridCol w:w="1177"/>
      </w:tblGrid>
      <w:tr w:rsidR="00115A68" w:rsidRPr="00C710E0" w14:paraId="1DCB4427" w14:textId="77777777" w:rsidTr="009F188C">
        <w:trPr>
          <w:cantSplit/>
          <w:tblHeader/>
        </w:trPr>
        <w:tc>
          <w:tcPr>
            <w:tcW w:w="3166" w:type="dxa"/>
            <w:vAlign w:val="center"/>
          </w:tcPr>
          <w:p w14:paraId="2C8B758A" w14:textId="77777777" w:rsidR="00115A68" w:rsidRPr="00C710E0" w:rsidRDefault="00115A68" w:rsidP="00443912">
            <w:pPr>
              <w:pStyle w:val="Heading5"/>
              <w:jc w:val="center"/>
            </w:pPr>
            <w:r w:rsidRPr="00C710E0">
              <w:t>Name</w:t>
            </w:r>
          </w:p>
        </w:tc>
        <w:tc>
          <w:tcPr>
            <w:tcW w:w="3251" w:type="dxa"/>
            <w:vAlign w:val="center"/>
          </w:tcPr>
          <w:p w14:paraId="7D28FE8E" w14:textId="77777777" w:rsidR="00115A68" w:rsidRPr="00C710E0" w:rsidRDefault="00115A68" w:rsidP="00443912">
            <w:pPr>
              <w:pStyle w:val="Heading5"/>
              <w:jc w:val="center"/>
            </w:pPr>
            <w:r w:rsidRPr="00C710E0">
              <w:t>Position/affiliation</w:t>
            </w:r>
          </w:p>
        </w:tc>
        <w:bookmarkStart w:id="28" w:name="_Signature"/>
        <w:bookmarkEnd w:id="28"/>
        <w:tc>
          <w:tcPr>
            <w:tcW w:w="3186" w:type="dxa"/>
            <w:vAlign w:val="center"/>
          </w:tcPr>
          <w:p w14:paraId="28BA7C1B" w14:textId="77777777" w:rsidR="00115A68" w:rsidRPr="00C710E0" w:rsidRDefault="00115A68" w:rsidP="00443912">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7" w:type="dxa"/>
            <w:vAlign w:val="center"/>
          </w:tcPr>
          <w:p w14:paraId="1537EEA7" w14:textId="77777777" w:rsidR="00115A68" w:rsidRPr="00C710E0" w:rsidRDefault="00115A68" w:rsidP="00443912">
            <w:pPr>
              <w:pStyle w:val="Heading5"/>
              <w:jc w:val="center"/>
            </w:pPr>
            <w:r w:rsidRPr="00C710E0">
              <w:t>Date</w:t>
            </w:r>
          </w:p>
        </w:tc>
      </w:tr>
      <w:tr w:rsidR="00115A68" w:rsidRPr="00C710E0" w14:paraId="4AA07B47" w14:textId="77777777" w:rsidTr="009F188C">
        <w:trPr>
          <w:cantSplit/>
          <w:trHeight w:val="489"/>
        </w:trPr>
        <w:tc>
          <w:tcPr>
            <w:tcW w:w="3166" w:type="dxa"/>
            <w:vAlign w:val="center"/>
          </w:tcPr>
          <w:p w14:paraId="1A024A96" w14:textId="23D52F22" w:rsidR="00115A68" w:rsidRPr="00C710E0" w:rsidRDefault="00F45DFE" w:rsidP="00443912">
            <w:pPr>
              <w:spacing w:line="240" w:lineRule="auto"/>
            </w:pPr>
            <w:r>
              <w:t>Lisa Connelly</w:t>
            </w:r>
          </w:p>
        </w:tc>
        <w:tc>
          <w:tcPr>
            <w:tcW w:w="3251" w:type="dxa"/>
            <w:vAlign w:val="center"/>
          </w:tcPr>
          <w:p w14:paraId="64F41BBB" w14:textId="0AE00BF0" w:rsidR="00115A68" w:rsidRPr="00C710E0" w:rsidRDefault="00115A68" w:rsidP="00443912">
            <w:pPr>
              <w:spacing w:line="240" w:lineRule="auto"/>
            </w:pPr>
            <w:r w:rsidRPr="00C710E0">
              <w:t xml:space="preserve">Program Director of </w:t>
            </w:r>
            <w:r w:rsidR="00F45DFE">
              <w:t>BSN Program</w:t>
            </w:r>
          </w:p>
        </w:tc>
        <w:tc>
          <w:tcPr>
            <w:tcW w:w="3186" w:type="dxa"/>
            <w:vAlign w:val="center"/>
          </w:tcPr>
          <w:p w14:paraId="03D8BA77" w14:textId="522BC802" w:rsidR="00115A68" w:rsidRPr="00C710E0" w:rsidRDefault="4657D30C" w:rsidP="00443912">
            <w:pPr>
              <w:spacing w:line="240" w:lineRule="auto"/>
            </w:pPr>
            <w:r>
              <w:t>Lisa Connelly</w:t>
            </w:r>
          </w:p>
        </w:tc>
        <w:tc>
          <w:tcPr>
            <w:tcW w:w="1177" w:type="dxa"/>
            <w:vAlign w:val="center"/>
          </w:tcPr>
          <w:p w14:paraId="2C761F6E" w14:textId="347A1B54" w:rsidR="00115A68" w:rsidRPr="00C710E0" w:rsidRDefault="035FAF6A" w:rsidP="25F9C32A">
            <w:pPr>
              <w:spacing w:line="240" w:lineRule="auto"/>
              <w:rPr>
                <w:rFonts w:eastAsia="Cambria" w:cs="Cambria"/>
              </w:rPr>
            </w:pPr>
            <w:r w:rsidRPr="25F9C32A">
              <w:rPr>
                <w:rFonts w:eastAsia="Cambria" w:cs="Cambria"/>
                <w:color w:val="000000" w:themeColor="text1"/>
              </w:rPr>
              <w:t>3/7/2024</w:t>
            </w:r>
          </w:p>
        </w:tc>
      </w:tr>
      <w:tr w:rsidR="00115A68" w:rsidRPr="00C710E0" w14:paraId="5F32FDA7" w14:textId="77777777" w:rsidTr="009F188C">
        <w:trPr>
          <w:cantSplit/>
          <w:trHeight w:val="489"/>
        </w:trPr>
        <w:tc>
          <w:tcPr>
            <w:tcW w:w="3166" w:type="dxa"/>
            <w:vAlign w:val="center"/>
          </w:tcPr>
          <w:p w14:paraId="09A6351A" w14:textId="51763ED1" w:rsidR="00115A68" w:rsidRPr="00C710E0" w:rsidRDefault="00F45DFE" w:rsidP="00443912">
            <w:pPr>
              <w:spacing w:line="240" w:lineRule="auto"/>
            </w:pPr>
            <w:r>
              <w:t>Sharon Galloway</w:t>
            </w:r>
          </w:p>
        </w:tc>
        <w:tc>
          <w:tcPr>
            <w:tcW w:w="3251" w:type="dxa"/>
            <w:vAlign w:val="center"/>
          </w:tcPr>
          <w:p w14:paraId="484FE5E9" w14:textId="7B571246" w:rsidR="00115A68" w:rsidRPr="00C710E0" w:rsidRDefault="00115A68" w:rsidP="00443912">
            <w:pPr>
              <w:spacing w:line="240" w:lineRule="auto"/>
            </w:pPr>
            <w:r w:rsidRPr="00C710E0">
              <w:t xml:space="preserve">Chair of </w:t>
            </w:r>
            <w:r w:rsidR="00F45DFE">
              <w:t>Undergraduate Nursing</w:t>
            </w:r>
          </w:p>
        </w:tc>
        <w:tc>
          <w:tcPr>
            <w:tcW w:w="3186" w:type="dxa"/>
            <w:vAlign w:val="center"/>
          </w:tcPr>
          <w:p w14:paraId="3C33EFB7" w14:textId="644B118A" w:rsidR="00115A68" w:rsidRPr="00C710E0" w:rsidRDefault="2E9B7DCD" w:rsidP="00443912">
            <w:pPr>
              <w:spacing w:line="240" w:lineRule="auto"/>
            </w:pPr>
            <w:r>
              <w:t>Sharon Galloway</w:t>
            </w:r>
          </w:p>
        </w:tc>
        <w:tc>
          <w:tcPr>
            <w:tcW w:w="1177" w:type="dxa"/>
            <w:vAlign w:val="center"/>
          </w:tcPr>
          <w:p w14:paraId="2F8011AE" w14:textId="07C6E3D0" w:rsidR="00115A68" w:rsidRPr="00C710E0" w:rsidRDefault="11605A0F" w:rsidP="25F9C32A">
            <w:pPr>
              <w:spacing w:line="240" w:lineRule="auto"/>
              <w:rPr>
                <w:rFonts w:eastAsia="Cambria" w:cs="Cambria"/>
              </w:rPr>
            </w:pPr>
            <w:r w:rsidRPr="25F9C32A">
              <w:rPr>
                <w:rFonts w:eastAsia="Cambria" w:cs="Cambria"/>
                <w:color w:val="000000" w:themeColor="text1"/>
              </w:rPr>
              <w:t>3/7/2024</w:t>
            </w:r>
          </w:p>
        </w:tc>
      </w:tr>
      <w:tr w:rsidR="00115A68" w:rsidRPr="00C710E0" w14:paraId="593D917F" w14:textId="77777777" w:rsidTr="009F188C">
        <w:trPr>
          <w:cantSplit/>
          <w:trHeight w:val="489"/>
        </w:trPr>
        <w:tc>
          <w:tcPr>
            <w:tcW w:w="3166" w:type="dxa"/>
            <w:vAlign w:val="center"/>
          </w:tcPr>
          <w:p w14:paraId="4239C769" w14:textId="28C5A78B" w:rsidR="00115A68" w:rsidRPr="00C710E0" w:rsidRDefault="00F45DFE" w:rsidP="00443912">
            <w:pPr>
              <w:spacing w:line="240" w:lineRule="auto"/>
            </w:pPr>
            <w:r>
              <w:t>Justin DiLibero</w:t>
            </w:r>
          </w:p>
        </w:tc>
        <w:tc>
          <w:tcPr>
            <w:tcW w:w="3251" w:type="dxa"/>
            <w:vAlign w:val="center"/>
          </w:tcPr>
          <w:p w14:paraId="3DA3D585" w14:textId="7330EF5F" w:rsidR="00115A68" w:rsidRPr="00C710E0" w:rsidRDefault="00115A68" w:rsidP="00443912">
            <w:pPr>
              <w:spacing w:line="240" w:lineRule="auto"/>
            </w:pPr>
            <w:r w:rsidRPr="00C710E0">
              <w:t xml:space="preserve">Dean of </w:t>
            </w:r>
            <w:r w:rsidR="00F45DFE">
              <w:t>Nursing</w:t>
            </w:r>
          </w:p>
        </w:tc>
        <w:tc>
          <w:tcPr>
            <w:tcW w:w="3186" w:type="dxa"/>
            <w:vAlign w:val="center"/>
          </w:tcPr>
          <w:p w14:paraId="51432901" w14:textId="3B4F5E22" w:rsidR="00115A68" w:rsidRPr="00C710E0" w:rsidRDefault="6C80B8DC" w:rsidP="00443912">
            <w:pPr>
              <w:spacing w:line="240" w:lineRule="auto"/>
            </w:pPr>
            <w:r>
              <w:t>Justin DiLibero</w:t>
            </w:r>
          </w:p>
        </w:tc>
        <w:tc>
          <w:tcPr>
            <w:tcW w:w="1177" w:type="dxa"/>
            <w:vAlign w:val="center"/>
          </w:tcPr>
          <w:p w14:paraId="1888F577" w14:textId="26535D0B" w:rsidR="00115A68" w:rsidRPr="00C710E0" w:rsidRDefault="56894C3C" w:rsidP="25F9C32A">
            <w:pPr>
              <w:spacing w:line="240" w:lineRule="auto"/>
              <w:rPr>
                <w:rFonts w:eastAsia="Cambria" w:cs="Cambria"/>
              </w:rPr>
            </w:pPr>
            <w:r w:rsidRPr="25F9C32A">
              <w:rPr>
                <w:rFonts w:eastAsia="Cambria" w:cs="Cambria"/>
                <w:color w:val="000000" w:themeColor="text1"/>
              </w:rPr>
              <w:t>3/7/2024</w:t>
            </w:r>
          </w:p>
        </w:tc>
      </w:tr>
    </w:tbl>
    <w:p w14:paraId="2A327AEF" w14:textId="77777777" w:rsidR="00115A68" w:rsidRPr="00C710E0" w:rsidRDefault="00115A68" w:rsidP="00115A68">
      <w:pPr>
        <w:pStyle w:val="Heading5"/>
      </w:pPr>
    </w:p>
    <w:p w14:paraId="6DA2DE04" w14:textId="77777777"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9" w:name="acknowledge"/>
        <w:bookmarkEnd w:id="29"/>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4C4421DB" w14:textId="77777777" w:rsidTr="009F188C">
        <w:trPr>
          <w:cantSplit/>
          <w:tblHeader/>
        </w:trPr>
        <w:tc>
          <w:tcPr>
            <w:tcW w:w="3168" w:type="dxa"/>
            <w:vAlign w:val="center"/>
          </w:tcPr>
          <w:p w14:paraId="1C2C2C54" w14:textId="77777777" w:rsidR="00115A68" w:rsidRPr="00C710E0" w:rsidRDefault="00115A68" w:rsidP="00443912">
            <w:pPr>
              <w:pStyle w:val="Heading5"/>
              <w:jc w:val="center"/>
            </w:pPr>
            <w:r w:rsidRPr="00C710E0">
              <w:t>Name</w:t>
            </w:r>
          </w:p>
        </w:tc>
        <w:tc>
          <w:tcPr>
            <w:tcW w:w="3254" w:type="dxa"/>
            <w:vAlign w:val="center"/>
          </w:tcPr>
          <w:p w14:paraId="65AD4324" w14:textId="77777777" w:rsidR="00115A68" w:rsidRPr="00C710E0" w:rsidRDefault="00115A68" w:rsidP="00443912">
            <w:pPr>
              <w:pStyle w:val="Heading5"/>
              <w:jc w:val="center"/>
            </w:pPr>
            <w:r w:rsidRPr="00C710E0">
              <w:t>Position/affiliation</w:t>
            </w:r>
          </w:p>
        </w:tc>
        <w:tc>
          <w:tcPr>
            <w:tcW w:w="3197" w:type="dxa"/>
            <w:vAlign w:val="center"/>
          </w:tcPr>
          <w:p w14:paraId="42F5B7DC" w14:textId="77777777" w:rsidR="00115A68" w:rsidRPr="00C710E0" w:rsidRDefault="00000000" w:rsidP="00443912">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0" w:name="Signature_2"/>
            <w:bookmarkEnd w:id="30"/>
          </w:p>
        </w:tc>
        <w:tc>
          <w:tcPr>
            <w:tcW w:w="1161" w:type="dxa"/>
            <w:vAlign w:val="center"/>
          </w:tcPr>
          <w:p w14:paraId="679B4F75" w14:textId="77777777" w:rsidR="00115A68" w:rsidRPr="00C710E0" w:rsidRDefault="00115A68" w:rsidP="00443912">
            <w:pPr>
              <w:pStyle w:val="Heading5"/>
              <w:jc w:val="center"/>
            </w:pPr>
            <w:r w:rsidRPr="00C710E0">
              <w:t>Date</w:t>
            </w:r>
          </w:p>
        </w:tc>
      </w:tr>
      <w:tr w:rsidR="00115A68" w:rsidRPr="00C710E0" w14:paraId="0C95FCDA" w14:textId="77777777" w:rsidTr="009F188C">
        <w:trPr>
          <w:cantSplit/>
          <w:trHeight w:val="489"/>
        </w:trPr>
        <w:tc>
          <w:tcPr>
            <w:tcW w:w="3168" w:type="dxa"/>
            <w:vAlign w:val="center"/>
          </w:tcPr>
          <w:p w14:paraId="6CD3AD0A" w14:textId="77777777" w:rsidR="00115A68" w:rsidRPr="00C710E0" w:rsidRDefault="00115A68" w:rsidP="00443912">
            <w:pPr>
              <w:spacing w:line="240" w:lineRule="auto"/>
            </w:pPr>
          </w:p>
        </w:tc>
        <w:tc>
          <w:tcPr>
            <w:tcW w:w="3254" w:type="dxa"/>
            <w:vAlign w:val="center"/>
          </w:tcPr>
          <w:p w14:paraId="0FA25AB6" w14:textId="77777777" w:rsidR="00115A68" w:rsidRPr="00C710E0" w:rsidRDefault="00115A68" w:rsidP="00443912">
            <w:pPr>
              <w:spacing w:line="240" w:lineRule="auto"/>
            </w:pPr>
          </w:p>
        </w:tc>
        <w:tc>
          <w:tcPr>
            <w:tcW w:w="3197" w:type="dxa"/>
            <w:vAlign w:val="center"/>
          </w:tcPr>
          <w:p w14:paraId="627EB82E" w14:textId="77777777" w:rsidR="00115A68" w:rsidRPr="00C710E0" w:rsidRDefault="00115A68" w:rsidP="00443912">
            <w:pPr>
              <w:spacing w:line="240" w:lineRule="auto"/>
            </w:pPr>
          </w:p>
        </w:tc>
        <w:tc>
          <w:tcPr>
            <w:tcW w:w="1161" w:type="dxa"/>
            <w:vAlign w:val="center"/>
          </w:tcPr>
          <w:p w14:paraId="326CA22A" w14:textId="77777777" w:rsidR="00115A68" w:rsidRPr="00C710E0" w:rsidRDefault="00115A68" w:rsidP="00443912">
            <w:pPr>
              <w:spacing w:line="240" w:lineRule="auto"/>
            </w:pPr>
          </w:p>
        </w:tc>
      </w:tr>
    </w:tbl>
    <w:p w14:paraId="1EEDDB3F"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7B17" w14:textId="77777777" w:rsidR="005F5B25" w:rsidRDefault="005F5B25" w:rsidP="00FA78CA">
      <w:pPr>
        <w:spacing w:line="240" w:lineRule="auto"/>
      </w:pPr>
      <w:r>
        <w:separator/>
      </w:r>
    </w:p>
  </w:endnote>
  <w:endnote w:type="continuationSeparator" w:id="0">
    <w:p w14:paraId="0B752CF0" w14:textId="77777777" w:rsidR="005F5B25" w:rsidRDefault="005F5B25" w:rsidP="00FA78CA">
      <w:pPr>
        <w:spacing w:line="240" w:lineRule="auto"/>
      </w:pPr>
      <w:r>
        <w:continuationSeparator/>
      </w:r>
    </w:p>
  </w:endnote>
  <w:endnote w:type="continuationNotice" w:id="1">
    <w:p w14:paraId="07CE0D7B" w14:textId="77777777" w:rsidR="005F5B25" w:rsidRDefault="005F5B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220F" w14:textId="77777777" w:rsidR="00443912" w:rsidRPr="00310D95" w:rsidRDefault="00443912"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1D41" w14:textId="77777777" w:rsidR="005F5B25" w:rsidRDefault="005F5B25" w:rsidP="00FA78CA">
      <w:pPr>
        <w:spacing w:line="240" w:lineRule="auto"/>
      </w:pPr>
      <w:r>
        <w:separator/>
      </w:r>
    </w:p>
  </w:footnote>
  <w:footnote w:type="continuationSeparator" w:id="0">
    <w:p w14:paraId="3F21A131" w14:textId="77777777" w:rsidR="005F5B25" w:rsidRDefault="005F5B25" w:rsidP="00FA78CA">
      <w:pPr>
        <w:spacing w:line="240" w:lineRule="auto"/>
      </w:pPr>
      <w:r>
        <w:continuationSeparator/>
      </w:r>
    </w:p>
  </w:footnote>
  <w:footnote w:type="continuationNotice" w:id="1">
    <w:p w14:paraId="755EB73D" w14:textId="77777777" w:rsidR="005F5B25" w:rsidRDefault="005F5B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02C" w14:textId="06C54DBE" w:rsidR="00443912" w:rsidRPr="004254A0" w:rsidRDefault="00443912"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F188C">
      <w:rPr>
        <w:color w:val="4F6228"/>
      </w:rPr>
      <w:t>23-24-093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9F188C">
      <w:rPr>
        <w:color w:val="4F6228"/>
      </w:rPr>
      <w:t>3/26/2024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35F0E401" w14:textId="77777777" w:rsidR="00443912" w:rsidRPr="008745BA" w:rsidRDefault="00443912"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F9A"/>
    <w:multiLevelType w:val="multilevel"/>
    <w:tmpl w:val="64966474"/>
    <w:lvl w:ilvl="0">
      <w:start w:val="5"/>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0648F0"/>
    <w:multiLevelType w:val="multilevel"/>
    <w:tmpl w:val="C31C8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9562EC6"/>
    <w:multiLevelType w:val="multilevel"/>
    <w:tmpl w:val="29AE7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A0292"/>
    <w:multiLevelType w:val="multilevel"/>
    <w:tmpl w:val="B4801A70"/>
    <w:lvl w:ilvl="0">
      <w:start w:val="3"/>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77C27"/>
    <w:multiLevelType w:val="multilevel"/>
    <w:tmpl w:val="89CAB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D272F7"/>
    <w:multiLevelType w:val="multilevel"/>
    <w:tmpl w:val="6CF2FBEA"/>
    <w:lvl w:ilvl="0">
      <w:start w:val="2"/>
      <w:numFmt w:val="decimal"/>
      <w:lvlText w:val="%1."/>
      <w:lvlJc w:val="left"/>
      <w:pPr>
        <w:tabs>
          <w:tab w:val="num" w:pos="432"/>
        </w:tabs>
        <w:ind w:left="432" w:hanging="360"/>
      </w:pPr>
    </w:lvl>
    <w:lvl w:ilvl="1">
      <w:start w:val="1"/>
      <w:numFmt w:val="lowerLetter"/>
      <w:lvlText w:val="%2."/>
      <w:lvlJc w:val="left"/>
      <w:pPr>
        <w:ind w:left="1152" w:hanging="360"/>
      </w:pPr>
      <w:rPr>
        <w:rFonts w:hint="default"/>
      </w:r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3"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D001C"/>
    <w:multiLevelType w:val="multilevel"/>
    <w:tmpl w:val="9EF6DEF4"/>
    <w:lvl w:ilvl="0">
      <w:start w:val="1"/>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16507C"/>
    <w:multiLevelType w:val="multilevel"/>
    <w:tmpl w:val="C218A33E"/>
    <w:lvl w:ilvl="0">
      <w:start w:val="7"/>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F04FE5"/>
    <w:multiLevelType w:val="multilevel"/>
    <w:tmpl w:val="9664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E04A01"/>
    <w:multiLevelType w:val="multilevel"/>
    <w:tmpl w:val="A6FEFF5E"/>
    <w:lvl w:ilvl="0">
      <w:start w:val="4"/>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5" w15:restartNumberingAfterBreak="0">
    <w:nsid w:val="67225F30"/>
    <w:multiLevelType w:val="multilevel"/>
    <w:tmpl w:val="DA5CB946"/>
    <w:lvl w:ilvl="0">
      <w:start w:val="9"/>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6" w15:restartNumberingAfterBreak="0">
    <w:nsid w:val="736C4280"/>
    <w:multiLevelType w:val="multilevel"/>
    <w:tmpl w:val="BCC8F4C6"/>
    <w:lvl w:ilvl="0">
      <w:start w:val="6"/>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7" w15:restartNumberingAfterBreak="0">
    <w:nsid w:val="739E3C44"/>
    <w:multiLevelType w:val="multilevel"/>
    <w:tmpl w:val="9EB4ED1C"/>
    <w:lvl w:ilvl="0">
      <w:start w:val="10"/>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8" w15:restartNumberingAfterBreak="0">
    <w:nsid w:val="79A330F5"/>
    <w:multiLevelType w:val="multilevel"/>
    <w:tmpl w:val="B10A7FE8"/>
    <w:lvl w:ilvl="0">
      <w:start w:val="8"/>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27128033">
    <w:abstractNumId w:val="20"/>
  </w:num>
  <w:num w:numId="2" w16cid:durableId="324286135">
    <w:abstractNumId w:val="8"/>
  </w:num>
  <w:num w:numId="3" w16cid:durableId="1142381068">
    <w:abstractNumId w:val="18"/>
  </w:num>
  <w:num w:numId="4" w16cid:durableId="1257057735">
    <w:abstractNumId w:val="4"/>
  </w:num>
  <w:num w:numId="5" w16cid:durableId="2038850828">
    <w:abstractNumId w:val="11"/>
  </w:num>
  <w:num w:numId="6" w16cid:durableId="614560724">
    <w:abstractNumId w:val="23"/>
  </w:num>
  <w:num w:numId="7" w16cid:durableId="817383677">
    <w:abstractNumId w:val="5"/>
  </w:num>
  <w:num w:numId="8" w16cid:durableId="1515729731">
    <w:abstractNumId w:val="16"/>
  </w:num>
  <w:num w:numId="9" w16cid:durableId="921068701">
    <w:abstractNumId w:val="19"/>
  </w:num>
  <w:num w:numId="10" w16cid:durableId="317654801">
    <w:abstractNumId w:val="9"/>
  </w:num>
  <w:num w:numId="11" w16cid:durableId="299463733">
    <w:abstractNumId w:val="29"/>
  </w:num>
  <w:num w:numId="12" w16cid:durableId="930820815">
    <w:abstractNumId w:val="14"/>
  </w:num>
  <w:num w:numId="13" w16cid:durableId="1332414470">
    <w:abstractNumId w:val="1"/>
  </w:num>
  <w:num w:numId="14" w16cid:durableId="1452364510">
    <w:abstractNumId w:val="13"/>
  </w:num>
  <w:num w:numId="15" w16cid:durableId="2043627805">
    <w:abstractNumId w:val="22"/>
  </w:num>
  <w:num w:numId="16" w16cid:durableId="1335065303">
    <w:abstractNumId w:val="2"/>
  </w:num>
  <w:num w:numId="17" w16cid:durableId="1607423665">
    <w:abstractNumId w:val="21"/>
  </w:num>
  <w:num w:numId="18" w16cid:durableId="1193155172">
    <w:abstractNumId w:val="6"/>
  </w:num>
  <w:num w:numId="19" w16cid:durableId="2064018127">
    <w:abstractNumId w:val="3"/>
  </w:num>
  <w:num w:numId="20" w16cid:durableId="422917930">
    <w:abstractNumId w:val="10"/>
  </w:num>
  <w:num w:numId="21" w16cid:durableId="984046791">
    <w:abstractNumId w:val="15"/>
  </w:num>
  <w:num w:numId="22" w16cid:durableId="1382944632">
    <w:abstractNumId w:val="12"/>
  </w:num>
  <w:num w:numId="23" w16cid:durableId="58407744">
    <w:abstractNumId w:val="7"/>
  </w:num>
  <w:num w:numId="24" w16cid:durableId="1325400452">
    <w:abstractNumId w:val="24"/>
  </w:num>
  <w:num w:numId="25" w16cid:durableId="538786107">
    <w:abstractNumId w:val="0"/>
  </w:num>
  <w:num w:numId="26" w16cid:durableId="1950625120">
    <w:abstractNumId w:val="26"/>
  </w:num>
  <w:num w:numId="27" w16cid:durableId="1619944884">
    <w:abstractNumId w:val="17"/>
  </w:num>
  <w:num w:numId="28" w16cid:durableId="1822572603">
    <w:abstractNumId w:val="28"/>
  </w:num>
  <w:num w:numId="29" w16cid:durableId="699209355">
    <w:abstractNumId w:val="25"/>
  </w:num>
  <w:num w:numId="30" w16cid:durableId="18561130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651B"/>
    <w:rsid w:val="00010085"/>
    <w:rsid w:val="00013152"/>
    <w:rsid w:val="0002048B"/>
    <w:rsid w:val="00027199"/>
    <w:rsid w:val="000301C7"/>
    <w:rsid w:val="00030663"/>
    <w:rsid w:val="00031652"/>
    <w:rsid w:val="00031AB4"/>
    <w:rsid w:val="00033392"/>
    <w:rsid w:val="000425C6"/>
    <w:rsid w:val="0004554C"/>
    <w:rsid w:val="000556B3"/>
    <w:rsid w:val="0005769F"/>
    <w:rsid w:val="00074D88"/>
    <w:rsid w:val="000801BC"/>
    <w:rsid w:val="000810FF"/>
    <w:rsid w:val="000870B7"/>
    <w:rsid w:val="00091CD8"/>
    <w:rsid w:val="000922DA"/>
    <w:rsid w:val="000A36CD"/>
    <w:rsid w:val="000B06D5"/>
    <w:rsid w:val="000B22FA"/>
    <w:rsid w:val="000B3104"/>
    <w:rsid w:val="000C64FD"/>
    <w:rsid w:val="000D126B"/>
    <w:rsid w:val="000D1497"/>
    <w:rsid w:val="000D1E3E"/>
    <w:rsid w:val="000D21F2"/>
    <w:rsid w:val="000E2CBA"/>
    <w:rsid w:val="000E41F9"/>
    <w:rsid w:val="000F1BA8"/>
    <w:rsid w:val="000F4A33"/>
    <w:rsid w:val="000F7277"/>
    <w:rsid w:val="001010FA"/>
    <w:rsid w:val="00101BA4"/>
    <w:rsid w:val="0010291E"/>
    <w:rsid w:val="00103452"/>
    <w:rsid w:val="00103F79"/>
    <w:rsid w:val="00114918"/>
    <w:rsid w:val="00115A68"/>
    <w:rsid w:val="00116207"/>
    <w:rsid w:val="0011690A"/>
    <w:rsid w:val="00120C12"/>
    <w:rsid w:val="00125222"/>
    <w:rsid w:val="001278A4"/>
    <w:rsid w:val="0013176C"/>
    <w:rsid w:val="00131B87"/>
    <w:rsid w:val="00131D86"/>
    <w:rsid w:val="001338F9"/>
    <w:rsid w:val="00133B96"/>
    <w:rsid w:val="00133E63"/>
    <w:rsid w:val="00137C4F"/>
    <w:rsid w:val="001429AA"/>
    <w:rsid w:val="00142ACA"/>
    <w:rsid w:val="001440FE"/>
    <w:rsid w:val="00154E65"/>
    <w:rsid w:val="00155826"/>
    <w:rsid w:val="001622D2"/>
    <w:rsid w:val="001727BA"/>
    <w:rsid w:val="00175D3F"/>
    <w:rsid w:val="00176C55"/>
    <w:rsid w:val="00176DDF"/>
    <w:rsid w:val="00180B6C"/>
    <w:rsid w:val="00181A4B"/>
    <w:rsid w:val="00190853"/>
    <w:rsid w:val="001909C5"/>
    <w:rsid w:val="00191F3C"/>
    <w:rsid w:val="001A1D27"/>
    <w:rsid w:val="001A3711"/>
    <w:rsid w:val="001A37FB"/>
    <w:rsid w:val="001A51ED"/>
    <w:rsid w:val="001B2E3A"/>
    <w:rsid w:val="001B6E86"/>
    <w:rsid w:val="001C1CD3"/>
    <w:rsid w:val="001C222A"/>
    <w:rsid w:val="001C25EC"/>
    <w:rsid w:val="001C3A09"/>
    <w:rsid w:val="001C6D58"/>
    <w:rsid w:val="001D0029"/>
    <w:rsid w:val="001D6E18"/>
    <w:rsid w:val="001E63F5"/>
    <w:rsid w:val="001E65DE"/>
    <w:rsid w:val="001E6A04"/>
    <w:rsid w:val="001E76D7"/>
    <w:rsid w:val="001F0544"/>
    <w:rsid w:val="001F6943"/>
    <w:rsid w:val="0020058E"/>
    <w:rsid w:val="00203C2D"/>
    <w:rsid w:val="00207875"/>
    <w:rsid w:val="00215C14"/>
    <w:rsid w:val="002219AE"/>
    <w:rsid w:val="00234395"/>
    <w:rsid w:val="00237355"/>
    <w:rsid w:val="00241866"/>
    <w:rsid w:val="00241933"/>
    <w:rsid w:val="002578DB"/>
    <w:rsid w:val="00263D78"/>
    <w:rsid w:val="0026461B"/>
    <w:rsid w:val="00266820"/>
    <w:rsid w:val="00274853"/>
    <w:rsid w:val="00275F2F"/>
    <w:rsid w:val="0027634D"/>
    <w:rsid w:val="00276C70"/>
    <w:rsid w:val="00280663"/>
    <w:rsid w:val="00284473"/>
    <w:rsid w:val="0028742E"/>
    <w:rsid w:val="00290E18"/>
    <w:rsid w:val="00291473"/>
    <w:rsid w:val="00292D43"/>
    <w:rsid w:val="00293639"/>
    <w:rsid w:val="00296BA1"/>
    <w:rsid w:val="0029768B"/>
    <w:rsid w:val="002A3788"/>
    <w:rsid w:val="002A4034"/>
    <w:rsid w:val="002A64D6"/>
    <w:rsid w:val="002A6BB5"/>
    <w:rsid w:val="002B1FF7"/>
    <w:rsid w:val="002B21F9"/>
    <w:rsid w:val="002B24F6"/>
    <w:rsid w:val="002B7880"/>
    <w:rsid w:val="002C3D63"/>
    <w:rsid w:val="002D0316"/>
    <w:rsid w:val="002D15FA"/>
    <w:rsid w:val="002D194C"/>
    <w:rsid w:val="002E2006"/>
    <w:rsid w:val="002F36B8"/>
    <w:rsid w:val="002F4552"/>
    <w:rsid w:val="002F4C23"/>
    <w:rsid w:val="00302E6C"/>
    <w:rsid w:val="0030326F"/>
    <w:rsid w:val="00310D95"/>
    <w:rsid w:val="003153C3"/>
    <w:rsid w:val="00324D53"/>
    <w:rsid w:val="0032539B"/>
    <w:rsid w:val="00326160"/>
    <w:rsid w:val="00327321"/>
    <w:rsid w:val="003330ED"/>
    <w:rsid w:val="00333EA7"/>
    <w:rsid w:val="00345149"/>
    <w:rsid w:val="00350470"/>
    <w:rsid w:val="003549FC"/>
    <w:rsid w:val="0036450C"/>
    <w:rsid w:val="0037253D"/>
    <w:rsid w:val="0037291A"/>
    <w:rsid w:val="00376A8B"/>
    <w:rsid w:val="003771EB"/>
    <w:rsid w:val="00384D77"/>
    <w:rsid w:val="00397720"/>
    <w:rsid w:val="003A1BFF"/>
    <w:rsid w:val="003A45F6"/>
    <w:rsid w:val="003B0550"/>
    <w:rsid w:val="003B111D"/>
    <w:rsid w:val="003B207F"/>
    <w:rsid w:val="003B4A52"/>
    <w:rsid w:val="003C1A54"/>
    <w:rsid w:val="003C2A1C"/>
    <w:rsid w:val="003C511E"/>
    <w:rsid w:val="003C7D9B"/>
    <w:rsid w:val="003D0D28"/>
    <w:rsid w:val="003D19B1"/>
    <w:rsid w:val="003D7372"/>
    <w:rsid w:val="003D7BDE"/>
    <w:rsid w:val="003E539A"/>
    <w:rsid w:val="003F099C"/>
    <w:rsid w:val="003F2839"/>
    <w:rsid w:val="003F4E82"/>
    <w:rsid w:val="00401ABD"/>
    <w:rsid w:val="00402602"/>
    <w:rsid w:val="00406710"/>
    <w:rsid w:val="004105B6"/>
    <w:rsid w:val="00417287"/>
    <w:rsid w:val="00420D51"/>
    <w:rsid w:val="00423832"/>
    <w:rsid w:val="00423971"/>
    <w:rsid w:val="004254A0"/>
    <w:rsid w:val="0042633D"/>
    <w:rsid w:val="00426C3A"/>
    <w:rsid w:val="004313E6"/>
    <w:rsid w:val="00431E6D"/>
    <w:rsid w:val="004344BE"/>
    <w:rsid w:val="004376B2"/>
    <w:rsid w:val="004403BD"/>
    <w:rsid w:val="00441DCA"/>
    <w:rsid w:val="00442EEA"/>
    <w:rsid w:val="00443912"/>
    <w:rsid w:val="00454A2F"/>
    <w:rsid w:val="00454E79"/>
    <w:rsid w:val="00460BA8"/>
    <w:rsid w:val="00463B57"/>
    <w:rsid w:val="00467257"/>
    <w:rsid w:val="00472826"/>
    <w:rsid w:val="004779B4"/>
    <w:rsid w:val="00480FAA"/>
    <w:rsid w:val="00481FFF"/>
    <w:rsid w:val="0049540D"/>
    <w:rsid w:val="004A4017"/>
    <w:rsid w:val="004B0208"/>
    <w:rsid w:val="004B4821"/>
    <w:rsid w:val="004C18C2"/>
    <w:rsid w:val="004C42DA"/>
    <w:rsid w:val="004C7CB9"/>
    <w:rsid w:val="004D5DC6"/>
    <w:rsid w:val="004D5E71"/>
    <w:rsid w:val="004E0123"/>
    <w:rsid w:val="004E57C5"/>
    <w:rsid w:val="004E79A5"/>
    <w:rsid w:val="004E79B9"/>
    <w:rsid w:val="004F2D1F"/>
    <w:rsid w:val="004F7345"/>
    <w:rsid w:val="00514E2C"/>
    <w:rsid w:val="00517DB2"/>
    <w:rsid w:val="00526851"/>
    <w:rsid w:val="005275F1"/>
    <w:rsid w:val="005303DC"/>
    <w:rsid w:val="0053153C"/>
    <w:rsid w:val="00541F11"/>
    <w:rsid w:val="00543D20"/>
    <w:rsid w:val="005473BC"/>
    <w:rsid w:val="00552DAC"/>
    <w:rsid w:val="00553907"/>
    <w:rsid w:val="00555F44"/>
    <w:rsid w:val="00574EE6"/>
    <w:rsid w:val="00575A3A"/>
    <w:rsid w:val="00576CC8"/>
    <w:rsid w:val="005851AF"/>
    <w:rsid w:val="005873E3"/>
    <w:rsid w:val="00590188"/>
    <w:rsid w:val="0059448E"/>
    <w:rsid w:val="00597DB9"/>
    <w:rsid w:val="005A0673"/>
    <w:rsid w:val="005B1049"/>
    <w:rsid w:val="005B2885"/>
    <w:rsid w:val="005C23BD"/>
    <w:rsid w:val="005C3F83"/>
    <w:rsid w:val="005D2559"/>
    <w:rsid w:val="005D389E"/>
    <w:rsid w:val="005D6A0B"/>
    <w:rsid w:val="005E2D3D"/>
    <w:rsid w:val="005E33AA"/>
    <w:rsid w:val="005E71FD"/>
    <w:rsid w:val="005F2A05"/>
    <w:rsid w:val="005F5B25"/>
    <w:rsid w:val="00604E77"/>
    <w:rsid w:val="00613CDE"/>
    <w:rsid w:val="0061535B"/>
    <w:rsid w:val="006256C6"/>
    <w:rsid w:val="00625B87"/>
    <w:rsid w:val="006334E4"/>
    <w:rsid w:val="0064719C"/>
    <w:rsid w:val="006471A5"/>
    <w:rsid w:val="006575EA"/>
    <w:rsid w:val="00663A6C"/>
    <w:rsid w:val="00670869"/>
    <w:rsid w:val="006761E1"/>
    <w:rsid w:val="0068137F"/>
    <w:rsid w:val="00683987"/>
    <w:rsid w:val="0068500F"/>
    <w:rsid w:val="00693033"/>
    <w:rsid w:val="00696F99"/>
    <w:rsid w:val="006970B0"/>
    <w:rsid w:val="00697110"/>
    <w:rsid w:val="006A0EEB"/>
    <w:rsid w:val="006A36A5"/>
    <w:rsid w:val="006A5357"/>
    <w:rsid w:val="006A671A"/>
    <w:rsid w:val="006B20A9"/>
    <w:rsid w:val="006C0063"/>
    <w:rsid w:val="006C1DF6"/>
    <w:rsid w:val="006D02EB"/>
    <w:rsid w:val="006D0DAC"/>
    <w:rsid w:val="006D45FD"/>
    <w:rsid w:val="006D4877"/>
    <w:rsid w:val="006D76DC"/>
    <w:rsid w:val="006E047D"/>
    <w:rsid w:val="006E365C"/>
    <w:rsid w:val="006E3AF2"/>
    <w:rsid w:val="006E6680"/>
    <w:rsid w:val="006F34C6"/>
    <w:rsid w:val="006F7F90"/>
    <w:rsid w:val="00700C29"/>
    <w:rsid w:val="00701DB9"/>
    <w:rsid w:val="00704CFF"/>
    <w:rsid w:val="00705819"/>
    <w:rsid w:val="00705BD4"/>
    <w:rsid w:val="00706745"/>
    <w:rsid w:val="007072F7"/>
    <w:rsid w:val="00710980"/>
    <w:rsid w:val="007146DB"/>
    <w:rsid w:val="00714B57"/>
    <w:rsid w:val="00723395"/>
    <w:rsid w:val="00725045"/>
    <w:rsid w:val="0072531D"/>
    <w:rsid w:val="00725A75"/>
    <w:rsid w:val="0074235B"/>
    <w:rsid w:val="0074395D"/>
    <w:rsid w:val="00743AD2"/>
    <w:rsid w:val="007445F4"/>
    <w:rsid w:val="00747D1E"/>
    <w:rsid w:val="007554DE"/>
    <w:rsid w:val="00760EA6"/>
    <w:rsid w:val="00766256"/>
    <w:rsid w:val="00776415"/>
    <w:rsid w:val="00791AF0"/>
    <w:rsid w:val="00795D54"/>
    <w:rsid w:val="00796AF7"/>
    <w:rsid w:val="007970C3"/>
    <w:rsid w:val="007A5702"/>
    <w:rsid w:val="007B10BE"/>
    <w:rsid w:val="007B119E"/>
    <w:rsid w:val="007B149D"/>
    <w:rsid w:val="007B2252"/>
    <w:rsid w:val="007B479E"/>
    <w:rsid w:val="007C07D6"/>
    <w:rsid w:val="007C296B"/>
    <w:rsid w:val="007C3471"/>
    <w:rsid w:val="007C3CCE"/>
    <w:rsid w:val="007D716B"/>
    <w:rsid w:val="007E427A"/>
    <w:rsid w:val="007F4255"/>
    <w:rsid w:val="0080258A"/>
    <w:rsid w:val="00806214"/>
    <w:rsid w:val="008122C6"/>
    <w:rsid w:val="008149CF"/>
    <w:rsid w:val="008263CA"/>
    <w:rsid w:val="00832A35"/>
    <w:rsid w:val="00836281"/>
    <w:rsid w:val="00837253"/>
    <w:rsid w:val="00844F1E"/>
    <w:rsid w:val="0085229B"/>
    <w:rsid w:val="00854F08"/>
    <w:rsid w:val="008555D8"/>
    <w:rsid w:val="008628B1"/>
    <w:rsid w:val="00865915"/>
    <w:rsid w:val="00872775"/>
    <w:rsid w:val="008745BA"/>
    <w:rsid w:val="0088013C"/>
    <w:rsid w:val="00880392"/>
    <w:rsid w:val="00882994"/>
    <w:rsid w:val="00883064"/>
    <w:rsid w:val="008836DF"/>
    <w:rsid w:val="00883C55"/>
    <w:rsid w:val="008847FE"/>
    <w:rsid w:val="0089234B"/>
    <w:rsid w:val="008927AF"/>
    <w:rsid w:val="0089343B"/>
    <w:rsid w:val="0089400B"/>
    <w:rsid w:val="008B1F84"/>
    <w:rsid w:val="008C02B9"/>
    <w:rsid w:val="008C206E"/>
    <w:rsid w:val="008D52B7"/>
    <w:rsid w:val="008E07D4"/>
    <w:rsid w:val="008E0FCD"/>
    <w:rsid w:val="008E3EFA"/>
    <w:rsid w:val="008E6EF8"/>
    <w:rsid w:val="008F08A0"/>
    <w:rsid w:val="008F175C"/>
    <w:rsid w:val="00902ADC"/>
    <w:rsid w:val="00905E67"/>
    <w:rsid w:val="00913143"/>
    <w:rsid w:val="0092F7CD"/>
    <w:rsid w:val="009318B6"/>
    <w:rsid w:val="00934718"/>
    <w:rsid w:val="00934884"/>
    <w:rsid w:val="00936421"/>
    <w:rsid w:val="00941342"/>
    <w:rsid w:val="009458D2"/>
    <w:rsid w:val="00946B20"/>
    <w:rsid w:val="00962F4D"/>
    <w:rsid w:val="0098046D"/>
    <w:rsid w:val="00984B36"/>
    <w:rsid w:val="00987334"/>
    <w:rsid w:val="0099411B"/>
    <w:rsid w:val="009955A8"/>
    <w:rsid w:val="009A4E6F"/>
    <w:rsid w:val="009A58C1"/>
    <w:rsid w:val="009B4B02"/>
    <w:rsid w:val="009C1440"/>
    <w:rsid w:val="009E6F2D"/>
    <w:rsid w:val="009E7C40"/>
    <w:rsid w:val="009F029C"/>
    <w:rsid w:val="009F188C"/>
    <w:rsid w:val="009F2F3E"/>
    <w:rsid w:val="009F6D67"/>
    <w:rsid w:val="00A01611"/>
    <w:rsid w:val="00A02A63"/>
    <w:rsid w:val="00A0302E"/>
    <w:rsid w:val="00A04A92"/>
    <w:rsid w:val="00A0523F"/>
    <w:rsid w:val="00A06E22"/>
    <w:rsid w:val="00A11DCD"/>
    <w:rsid w:val="00A14CBC"/>
    <w:rsid w:val="00A204D7"/>
    <w:rsid w:val="00A216BD"/>
    <w:rsid w:val="00A27FC4"/>
    <w:rsid w:val="00A32214"/>
    <w:rsid w:val="00A34E75"/>
    <w:rsid w:val="00A41D5E"/>
    <w:rsid w:val="00A4409A"/>
    <w:rsid w:val="00A442D7"/>
    <w:rsid w:val="00A46300"/>
    <w:rsid w:val="00A52613"/>
    <w:rsid w:val="00A54783"/>
    <w:rsid w:val="00A5525B"/>
    <w:rsid w:val="00A5596A"/>
    <w:rsid w:val="00A55DC7"/>
    <w:rsid w:val="00A56D5F"/>
    <w:rsid w:val="00A6264E"/>
    <w:rsid w:val="00A703CD"/>
    <w:rsid w:val="00A71F5A"/>
    <w:rsid w:val="00A7594D"/>
    <w:rsid w:val="00A76B76"/>
    <w:rsid w:val="00A83497"/>
    <w:rsid w:val="00A83A6C"/>
    <w:rsid w:val="00A85BAB"/>
    <w:rsid w:val="00A87611"/>
    <w:rsid w:val="00A947F0"/>
    <w:rsid w:val="00A94B5A"/>
    <w:rsid w:val="00A960DC"/>
    <w:rsid w:val="00AA5F73"/>
    <w:rsid w:val="00AA6CCE"/>
    <w:rsid w:val="00AB046D"/>
    <w:rsid w:val="00AC3032"/>
    <w:rsid w:val="00AC7094"/>
    <w:rsid w:val="00AE5302"/>
    <w:rsid w:val="00AE552A"/>
    <w:rsid w:val="00AE78C2"/>
    <w:rsid w:val="00AE7A3D"/>
    <w:rsid w:val="00AF32B5"/>
    <w:rsid w:val="00AF522E"/>
    <w:rsid w:val="00AF6D23"/>
    <w:rsid w:val="00B12BAB"/>
    <w:rsid w:val="00B15BF3"/>
    <w:rsid w:val="00B20954"/>
    <w:rsid w:val="00B24AAC"/>
    <w:rsid w:val="00B26F16"/>
    <w:rsid w:val="00B35315"/>
    <w:rsid w:val="00B37E2D"/>
    <w:rsid w:val="00B4771F"/>
    <w:rsid w:val="00B4784B"/>
    <w:rsid w:val="00B50664"/>
    <w:rsid w:val="00B51B79"/>
    <w:rsid w:val="00B605CE"/>
    <w:rsid w:val="00B60A19"/>
    <w:rsid w:val="00B61ECC"/>
    <w:rsid w:val="00B649C4"/>
    <w:rsid w:val="00B660A7"/>
    <w:rsid w:val="00B77369"/>
    <w:rsid w:val="00B82B64"/>
    <w:rsid w:val="00B836EB"/>
    <w:rsid w:val="00B85F49"/>
    <w:rsid w:val="00B862BF"/>
    <w:rsid w:val="00B86E37"/>
    <w:rsid w:val="00B87382"/>
    <w:rsid w:val="00B87B39"/>
    <w:rsid w:val="00B92BED"/>
    <w:rsid w:val="00B937D7"/>
    <w:rsid w:val="00B96169"/>
    <w:rsid w:val="00B97262"/>
    <w:rsid w:val="00B97ACF"/>
    <w:rsid w:val="00BA7A0E"/>
    <w:rsid w:val="00BB11B9"/>
    <w:rsid w:val="00BC1D59"/>
    <w:rsid w:val="00BC2A73"/>
    <w:rsid w:val="00BC42B6"/>
    <w:rsid w:val="00BC62E9"/>
    <w:rsid w:val="00BD1A42"/>
    <w:rsid w:val="00BE0255"/>
    <w:rsid w:val="00BE3283"/>
    <w:rsid w:val="00BE45D7"/>
    <w:rsid w:val="00BF1795"/>
    <w:rsid w:val="00BF30C5"/>
    <w:rsid w:val="00BF6C59"/>
    <w:rsid w:val="00C0225E"/>
    <w:rsid w:val="00C0654C"/>
    <w:rsid w:val="00C11283"/>
    <w:rsid w:val="00C25F9D"/>
    <w:rsid w:val="00C31E83"/>
    <w:rsid w:val="00C344AB"/>
    <w:rsid w:val="00C43FD0"/>
    <w:rsid w:val="00C518C1"/>
    <w:rsid w:val="00C5204B"/>
    <w:rsid w:val="00C53751"/>
    <w:rsid w:val="00C57281"/>
    <w:rsid w:val="00C61286"/>
    <w:rsid w:val="00C63F4F"/>
    <w:rsid w:val="00C67347"/>
    <w:rsid w:val="00C710E0"/>
    <w:rsid w:val="00C73AB0"/>
    <w:rsid w:val="00C81416"/>
    <w:rsid w:val="00C902F7"/>
    <w:rsid w:val="00C94576"/>
    <w:rsid w:val="00C969FA"/>
    <w:rsid w:val="00C97577"/>
    <w:rsid w:val="00CA079F"/>
    <w:rsid w:val="00CA7189"/>
    <w:rsid w:val="00CA71A8"/>
    <w:rsid w:val="00CA7B7B"/>
    <w:rsid w:val="00CB1501"/>
    <w:rsid w:val="00CB362E"/>
    <w:rsid w:val="00CC03A7"/>
    <w:rsid w:val="00CC3E7A"/>
    <w:rsid w:val="00CC614B"/>
    <w:rsid w:val="00CD18DD"/>
    <w:rsid w:val="00CD4615"/>
    <w:rsid w:val="00CD528A"/>
    <w:rsid w:val="00CE12CE"/>
    <w:rsid w:val="00CE40FD"/>
    <w:rsid w:val="00CE73BC"/>
    <w:rsid w:val="00CE7A70"/>
    <w:rsid w:val="00CF0458"/>
    <w:rsid w:val="00CF0A1D"/>
    <w:rsid w:val="00CF4E4E"/>
    <w:rsid w:val="00CF7F4B"/>
    <w:rsid w:val="00D0502B"/>
    <w:rsid w:val="00D12FD1"/>
    <w:rsid w:val="00D211DE"/>
    <w:rsid w:val="00D263FE"/>
    <w:rsid w:val="00D307A1"/>
    <w:rsid w:val="00D316F3"/>
    <w:rsid w:val="00D3401E"/>
    <w:rsid w:val="00D3408E"/>
    <w:rsid w:val="00D56C09"/>
    <w:rsid w:val="00D57722"/>
    <w:rsid w:val="00D61E36"/>
    <w:rsid w:val="00D64DF4"/>
    <w:rsid w:val="00D65F02"/>
    <w:rsid w:val="00D713D7"/>
    <w:rsid w:val="00D75B84"/>
    <w:rsid w:val="00D75FF8"/>
    <w:rsid w:val="00D801A1"/>
    <w:rsid w:val="00D865D4"/>
    <w:rsid w:val="00D91843"/>
    <w:rsid w:val="00D954B0"/>
    <w:rsid w:val="00D968DA"/>
    <w:rsid w:val="00D96C1E"/>
    <w:rsid w:val="00DA1CC6"/>
    <w:rsid w:val="00DA4772"/>
    <w:rsid w:val="00DA73A0"/>
    <w:rsid w:val="00DA77A6"/>
    <w:rsid w:val="00DB23D4"/>
    <w:rsid w:val="00DB63D4"/>
    <w:rsid w:val="00DC15D9"/>
    <w:rsid w:val="00DD1A8F"/>
    <w:rsid w:val="00DD1BBF"/>
    <w:rsid w:val="00DD1CFF"/>
    <w:rsid w:val="00DD222B"/>
    <w:rsid w:val="00DD31D3"/>
    <w:rsid w:val="00DD69AE"/>
    <w:rsid w:val="00DD73FD"/>
    <w:rsid w:val="00DE2B7A"/>
    <w:rsid w:val="00DF3B00"/>
    <w:rsid w:val="00DF4FCD"/>
    <w:rsid w:val="00DF5887"/>
    <w:rsid w:val="00DF7C07"/>
    <w:rsid w:val="00E01084"/>
    <w:rsid w:val="00E018C8"/>
    <w:rsid w:val="00E13A2C"/>
    <w:rsid w:val="00E2388A"/>
    <w:rsid w:val="00E27D63"/>
    <w:rsid w:val="00E36899"/>
    <w:rsid w:val="00E36AF7"/>
    <w:rsid w:val="00E4755D"/>
    <w:rsid w:val="00E47B7C"/>
    <w:rsid w:val="00E500F9"/>
    <w:rsid w:val="00E53EAF"/>
    <w:rsid w:val="00E60627"/>
    <w:rsid w:val="00E641DE"/>
    <w:rsid w:val="00E74A47"/>
    <w:rsid w:val="00E95018"/>
    <w:rsid w:val="00EB33FD"/>
    <w:rsid w:val="00EC194E"/>
    <w:rsid w:val="00EC38F4"/>
    <w:rsid w:val="00EC535D"/>
    <w:rsid w:val="00EC63A4"/>
    <w:rsid w:val="00EC6E9B"/>
    <w:rsid w:val="00EC7050"/>
    <w:rsid w:val="00EC7B24"/>
    <w:rsid w:val="00ED0D58"/>
    <w:rsid w:val="00ED1127"/>
    <w:rsid w:val="00ED1712"/>
    <w:rsid w:val="00ED286D"/>
    <w:rsid w:val="00ED3A6D"/>
    <w:rsid w:val="00ED44D4"/>
    <w:rsid w:val="00ED6026"/>
    <w:rsid w:val="00ED6D1D"/>
    <w:rsid w:val="00EE06A4"/>
    <w:rsid w:val="00F00C16"/>
    <w:rsid w:val="00F00E42"/>
    <w:rsid w:val="00F076EF"/>
    <w:rsid w:val="00F10DF5"/>
    <w:rsid w:val="00F13697"/>
    <w:rsid w:val="00F15B95"/>
    <w:rsid w:val="00F17B5E"/>
    <w:rsid w:val="00F3256C"/>
    <w:rsid w:val="00F32980"/>
    <w:rsid w:val="00F409A9"/>
    <w:rsid w:val="00F42F5D"/>
    <w:rsid w:val="00F44DE9"/>
    <w:rsid w:val="00F45DFE"/>
    <w:rsid w:val="00F46CBC"/>
    <w:rsid w:val="00F4746B"/>
    <w:rsid w:val="00F50687"/>
    <w:rsid w:val="00F57A1A"/>
    <w:rsid w:val="00F62BE0"/>
    <w:rsid w:val="00F64260"/>
    <w:rsid w:val="00F75EAA"/>
    <w:rsid w:val="00F8288D"/>
    <w:rsid w:val="00F84B65"/>
    <w:rsid w:val="00F871BA"/>
    <w:rsid w:val="00F9450D"/>
    <w:rsid w:val="00F94713"/>
    <w:rsid w:val="00F96A69"/>
    <w:rsid w:val="00FA3E6A"/>
    <w:rsid w:val="00FA6359"/>
    <w:rsid w:val="00FA6998"/>
    <w:rsid w:val="00FA6D54"/>
    <w:rsid w:val="00FA769F"/>
    <w:rsid w:val="00FA78CA"/>
    <w:rsid w:val="00FB1042"/>
    <w:rsid w:val="00FB58B9"/>
    <w:rsid w:val="00FC3B4A"/>
    <w:rsid w:val="00FC4497"/>
    <w:rsid w:val="00FC65A0"/>
    <w:rsid w:val="00FD4F29"/>
    <w:rsid w:val="00FE3555"/>
    <w:rsid w:val="00FE6A1D"/>
    <w:rsid w:val="0115CE22"/>
    <w:rsid w:val="01CC526C"/>
    <w:rsid w:val="0241F9B8"/>
    <w:rsid w:val="03268BA1"/>
    <w:rsid w:val="035FAF6A"/>
    <w:rsid w:val="0610D5D5"/>
    <w:rsid w:val="071CE1EF"/>
    <w:rsid w:val="073C7E89"/>
    <w:rsid w:val="07BBB5FE"/>
    <w:rsid w:val="07E27432"/>
    <w:rsid w:val="08630D00"/>
    <w:rsid w:val="096D9A3A"/>
    <w:rsid w:val="09F0CD28"/>
    <w:rsid w:val="0CEF7465"/>
    <w:rsid w:val="0D41FF0B"/>
    <w:rsid w:val="0D58C5DC"/>
    <w:rsid w:val="0E6AC53F"/>
    <w:rsid w:val="11605A0F"/>
    <w:rsid w:val="11CEDDCD"/>
    <w:rsid w:val="11ED8CD9"/>
    <w:rsid w:val="1277F8E5"/>
    <w:rsid w:val="134134BD"/>
    <w:rsid w:val="13895D3A"/>
    <w:rsid w:val="144A9305"/>
    <w:rsid w:val="16519941"/>
    <w:rsid w:val="165ECB0C"/>
    <w:rsid w:val="166EDFF2"/>
    <w:rsid w:val="16C0FDFC"/>
    <w:rsid w:val="178233C7"/>
    <w:rsid w:val="17BD62D6"/>
    <w:rsid w:val="18453818"/>
    <w:rsid w:val="1875F6BA"/>
    <w:rsid w:val="18E5BDFF"/>
    <w:rsid w:val="191E0428"/>
    <w:rsid w:val="198384F7"/>
    <w:rsid w:val="19BF95D8"/>
    <w:rsid w:val="19FAA6F1"/>
    <w:rsid w:val="1A21AEDB"/>
    <w:rsid w:val="1B946F1F"/>
    <w:rsid w:val="1BD50558"/>
    <w:rsid w:val="1C052E25"/>
    <w:rsid w:val="1C55A4EA"/>
    <w:rsid w:val="1EAD58D9"/>
    <w:rsid w:val="1ECC0FE1"/>
    <w:rsid w:val="1FDD3150"/>
    <w:rsid w:val="206E561F"/>
    <w:rsid w:val="2220646D"/>
    <w:rsid w:val="22FDAC56"/>
    <w:rsid w:val="233BB5E9"/>
    <w:rsid w:val="236E876C"/>
    <w:rsid w:val="23C4CD06"/>
    <w:rsid w:val="23E78B24"/>
    <w:rsid w:val="246A9BF4"/>
    <w:rsid w:val="25F9C32A"/>
    <w:rsid w:val="262F1458"/>
    <w:rsid w:val="265F0BBC"/>
    <w:rsid w:val="26C6BCF4"/>
    <w:rsid w:val="275091D1"/>
    <w:rsid w:val="28C2C3C1"/>
    <w:rsid w:val="2A0EC288"/>
    <w:rsid w:val="2A6F5D61"/>
    <w:rsid w:val="2B078963"/>
    <w:rsid w:val="2B49CE40"/>
    <w:rsid w:val="2B62E980"/>
    <w:rsid w:val="2B8D3B9A"/>
    <w:rsid w:val="2B9015E1"/>
    <w:rsid w:val="2B93D426"/>
    <w:rsid w:val="2BF14C4A"/>
    <w:rsid w:val="2C0B2DC2"/>
    <w:rsid w:val="2CA359C4"/>
    <w:rsid w:val="2CEE3F4E"/>
    <w:rsid w:val="2D127839"/>
    <w:rsid w:val="2DE5F0A3"/>
    <w:rsid w:val="2E9B7DCD"/>
    <w:rsid w:val="30F89ED7"/>
    <w:rsid w:val="32D55334"/>
    <w:rsid w:val="3332E362"/>
    <w:rsid w:val="33910958"/>
    <w:rsid w:val="33C94881"/>
    <w:rsid w:val="33E50030"/>
    <w:rsid w:val="340A8A81"/>
    <w:rsid w:val="34835E26"/>
    <w:rsid w:val="34E618B4"/>
    <w:rsid w:val="34F11BC9"/>
    <w:rsid w:val="357F0633"/>
    <w:rsid w:val="35F63CDA"/>
    <w:rsid w:val="36AD263C"/>
    <w:rsid w:val="37F2C347"/>
    <w:rsid w:val="37F4F1E4"/>
    <w:rsid w:val="3A5441B4"/>
    <w:rsid w:val="3A7120E5"/>
    <w:rsid w:val="3AFF80E8"/>
    <w:rsid w:val="3B8BEF14"/>
    <w:rsid w:val="3C103D3B"/>
    <w:rsid w:val="3C3633FE"/>
    <w:rsid w:val="3CC7A195"/>
    <w:rsid w:val="3D275682"/>
    <w:rsid w:val="3D9AF23E"/>
    <w:rsid w:val="3D9B1017"/>
    <w:rsid w:val="3DCFAA75"/>
    <w:rsid w:val="3E13A0CE"/>
    <w:rsid w:val="3FC77C41"/>
    <w:rsid w:val="3FFA6890"/>
    <w:rsid w:val="401827A5"/>
    <w:rsid w:val="401DBEB2"/>
    <w:rsid w:val="41A36D80"/>
    <w:rsid w:val="41CF5D45"/>
    <w:rsid w:val="42AA05D7"/>
    <w:rsid w:val="42B26ED1"/>
    <w:rsid w:val="43555319"/>
    <w:rsid w:val="435DB726"/>
    <w:rsid w:val="439F6813"/>
    <w:rsid w:val="440A33C2"/>
    <w:rsid w:val="44E6F3A4"/>
    <w:rsid w:val="4577AD30"/>
    <w:rsid w:val="45AE7EEA"/>
    <w:rsid w:val="461B46CB"/>
    <w:rsid w:val="4657D30C"/>
    <w:rsid w:val="47744A5B"/>
    <w:rsid w:val="477B9424"/>
    <w:rsid w:val="4785DFF4"/>
    <w:rsid w:val="47DE03F0"/>
    <w:rsid w:val="4840EAEF"/>
    <w:rsid w:val="4878F1C0"/>
    <w:rsid w:val="48CB2D02"/>
    <w:rsid w:val="49E83E88"/>
    <w:rsid w:val="4B8C44C5"/>
    <w:rsid w:val="4BEF820C"/>
    <w:rsid w:val="4BF6884B"/>
    <w:rsid w:val="4C956413"/>
    <w:rsid w:val="4CD854D4"/>
    <w:rsid w:val="4DA9E927"/>
    <w:rsid w:val="4E5532FA"/>
    <w:rsid w:val="4E7CA0D6"/>
    <w:rsid w:val="5220852D"/>
    <w:rsid w:val="5306B0BE"/>
    <w:rsid w:val="5329FF07"/>
    <w:rsid w:val="532ADE64"/>
    <w:rsid w:val="539762BD"/>
    <w:rsid w:val="54282CEC"/>
    <w:rsid w:val="542C0F02"/>
    <w:rsid w:val="54A47E06"/>
    <w:rsid w:val="552D592E"/>
    <w:rsid w:val="55C18588"/>
    <w:rsid w:val="55DB3B0A"/>
    <w:rsid w:val="566044DF"/>
    <w:rsid w:val="56894C3C"/>
    <w:rsid w:val="573ADF75"/>
    <w:rsid w:val="583292E4"/>
    <w:rsid w:val="5997E5A1"/>
    <w:rsid w:val="59BF537D"/>
    <w:rsid w:val="5A798A26"/>
    <w:rsid w:val="5B7A04B6"/>
    <w:rsid w:val="5B9450DB"/>
    <w:rsid w:val="5BE8B54A"/>
    <w:rsid w:val="5C833EEF"/>
    <w:rsid w:val="5D2FBFC3"/>
    <w:rsid w:val="5D30213C"/>
    <w:rsid w:val="5D48DB03"/>
    <w:rsid w:val="5DA5B8CB"/>
    <w:rsid w:val="5E94EBF3"/>
    <w:rsid w:val="5EA1D468"/>
    <w:rsid w:val="5ECBF19D"/>
    <w:rsid w:val="5F0238CB"/>
    <w:rsid w:val="603DA4C9"/>
    <w:rsid w:val="60A233EE"/>
    <w:rsid w:val="60A52E68"/>
    <w:rsid w:val="60E1C1BB"/>
    <w:rsid w:val="6101128E"/>
    <w:rsid w:val="610880C3"/>
    <w:rsid w:val="61212795"/>
    <w:rsid w:val="618B031C"/>
    <w:rsid w:val="621D809A"/>
    <w:rsid w:val="623521BC"/>
    <w:rsid w:val="63ABDAD3"/>
    <w:rsid w:val="63EC11C3"/>
    <w:rsid w:val="63FAAB75"/>
    <w:rsid w:val="64051ED1"/>
    <w:rsid w:val="640C4F2F"/>
    <w:rsid w:val="64CED40F"/>
    <w:rsid w:val="64DA9848"/>
    <w:rsid w:val="6570DF21"/>
    <w:rsid w:val="666928E6"/>
    <w:rsid w:val="68780478"/>
    <w:rsid w:val="689D1C3C"/>
    <w:rsid w:val="68E794A4"/>
    <w:rsid w:val="697F09CF"/>
    <w:rsid w:val="6A59FA12"/>
    <w:rsid w:val="6AB011DD"/>
    <w:rsid w:val="6B1404A1"/>
    <w:rsid w:val="6C06C51A"/>
    <w:rsid w:val="6C16FDEA"/>
    <w:rsid w:val="6C247462"/>
    <w:rsid w:val="6C80B8DC"/>
    <w:rsid w:val="6CCC81D0"/>
    <w:rsid w:val="6D116978"/>
    <w:rsid w:val="6DE193D1"/>
    <w:rsid w:val="6E0932FB"/>
    <w:rsid w:val="6F42ECC7"/>
    <w:rsid w:val="6F5A25FD"/>
    <w:rsid w:val="705BB619"/>
    <w:rsid w:val="70B1DE7A"/>
    <w:rsid w:val="712564DD"/>
    <w:rsid w:val="729BD5D0"/>
    <w:rsid w:val="746E45E7"/>
    <w:rsid w:val="750A20DD"/>
    <w:rsid w:val="76C22F9F"/>
    <w:rsid w:val="77063F17"/>
    <w:rsid w:val="77975841"/>
    <w:rsid w:val="783E9882"/>
    <w:rsid w:val="787E3A12"/>
    <w:rsid w:val="78E9CF0D"/>
    <w:rsid w:val="79026C34"/>
    <w:rsid w:val="7920F971"/>
    <w:rsid w:val="794DCEA9"/>
    <w:rsid w:val="79C248CF"/>
    <w:rsid w:val="7A2D7B72"/>
    <w:rsid w:val="7C85D1A1"/>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389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53"/>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6061">
      <w:bodyDiv w:val="1"/>
      <w:marLeft w:val="0"/>
      <w:marRight w:val="0"/>
      <w:marTop w:val="0"/>
      <w:marBottom w:val="0"/>
      <w:divBdr>
        <w:top w:val="none" w:sz="0" w:space="0" w:color="auto"/>
        <w:left w:val="none" w:sz="0" w:space="0" w:color="auto"/>
        <w:bottom w:val="none" w:sz="0" w:space="0" w:color="auto"/>
        <w:right w:val="none" w:sz="0" w:space="0" w:color="auto"/>
      </w:divBdr>
    </w:div>
    <w:div w:id="159975000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37BDE-0B43-410C-9B1C-A9C4F07DB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6BA53-97DD-4766-B676-BF1C573AA89C}">
  <ds:schemaRefs>
    <ds:schemaRef ds:uri="http://schemas.microsoft.com/office/2006/metadata/properties"/>
    <ds:schemaRef ds:uri="http://schemas.microsoft.com/office/infopath/2007/PartnerControls"/>
    <ds:schemaRef ds:uri="2207fe5a-f4a4-4191-aee1-d490f98a6af2"/>
    <ds:schemaRef ds:uri="aad7d1ff-3bce-4415-9972-79347fa6f25e"/>
  </ds:schemaRefs>
</ds:datastoreItem>
</file>

<file path=customXml/itemProps3.xml><?xml version="1.0" encoding="utf-8"?>
<ds:datastoreItem xmlns:ds="http://schemas.openxmlformats.org/officeDocument/2006/customXml" ds:itemID="{90BFA34A-D35C-43CC-93BB-BB1CA4450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22934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6</cp:revision>
  <cp:lastPrinted>2015-10-02T15:20:00Z</cp:lastPrinted>
  <dcterms:created xsi:type="dcterms:W3CDTF">2024-03-25T19:16:00Z</dcterms:created>
  <dcterms:modified xsi:type="dcterms:W3CDTF">2024-03-30T15:06:00Z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