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149DC2D9">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178A27EA" w:rsidR="00F64260" w:rsidRPr="00A83A6C" w:rsidRDefault="00BE0059" w:rsidP="00B862BF">
            <w:pPr>
              <w:pStyle w:val="Heading5"/>
              <w:rPr>
                <w:b/>
              </w:rPr>
            </w:pPr>
            <w:bookmarkStart w:id="0" w:name="Proposal"/>
            <w:bookmarkEnd w:id="0"/>
            <w:r>
              <w:rPr>
                <w:b/>
              </w:rPr>
              <w:t>C</w:t>
            </w:r>
            <w:r w:rsidR="006568B2">
              <w:rPr>
                <w:b/>
              </w:rPr>
              <w:t>.</w:t>
            </w:r>
            <w:r>
              <w:rPr>
                <w:b/>
              </w:rPr>
              <w:t>U</w:t>
            </w:r>
            <w:r w:rsidR="006568B2">
              <w:rPr>
                <w:b/>
              </w:rPr>
              <w:t>.</w:t>
            </w:r>
            <w:r>
              <w:rPr>
                <w:b/>
              </w:rPr>
              <w:t>S</w:t>
            </w:r>
            <w:r w:rsidR="006568B2">
              <w:rPr>
                <w:b/>
              </w:rPr>
              <w:t>.</w:t>
            </w:r>
            <w:r>
              <w:rPr>
                <w:b/>
              </w:rPr>
              <w:t xml:space="preserve"> in </w:t>
            </w:r>
            <w:r w:rsidR="00541C89">
              <w:rPr>
                <w:b/>
              </w:rPr>
              <w:t>Equity and literacy</w:t>
            </w:r>
          </w:p>
        </w:tc>
        <w:tc>
          <w:tcPr>
            <w:tcW w:w="345" w:type="dxa"/>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5E2D3D" w:rsidRPr="006E3AF2" w14:paraId="224A05DA" w14:textId="77777777" w:rsidTr="149DC2D9">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40F45BB0" w:rsidR="005E2D3D" w:rsidRPr="004301A3" w:rsidRDefault="005E2D3D" w:rsidP="000E4E94">
            <w:pPr>
              <w:rPr>
                <w:b/>
              </w:rPr>
            </w:pPr>
            <w:r w:rsidRPr="004301A3">
              <w:rPr>
                <w:b/>
              </w:rPr>
              <w:t>School of Education</w:t>
            </w:r>
          </w:p>
        </w:tc>
        <w:tc>
          <w:tcPr>
            <w:tcW w:w="345" w:type="dxa"/>
          </w:tcPr>
          <w:p w14:paraId="12A36AEF" w14:textId="77777777" w:rsidR="005E2D3D" w:rsidRPr="008E0FCD" w:rsidRDefault="005E2D3D" w:rsidP="000E4E94">
            <w:pPr>
              <w:rPr>
                <w:b/>
              </w:rPr>
            </w:pPr>
          </w:p>
        </w:tc>
      </w:tr>
      <w:tr w:rsidR="00345149" w:rsidRPr="006E3AF2" w14:paraId="3ADE5CAB" w14:textId="77777777" w:rsidTr="149DC2D9">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2ECEFB4" w14:textId="05B8F1D8" w:rsidR="00F64260" w:rsidRPr="005F2A05" w:rsidRDefault="00F64260" w:rsidP="000A36CD">
            <w:pPr>
              <w:rPr>
                <w:b/>
              </w:rPr>
            </w:pPr>
            <w:r w:rsidRPr="005F2A05">
              <w:rPr>
                <w:b/>
              </w:rPr>
              <w:t xml:space="preserve">Program: </w:t>
            </w:r>
            <w:r>
              <w:rPr>
                <w:b/>
              </w:rPr>
              <w:t xml:space="preserve"> </w:t>
            </w:r>
            <w:hyperlink w:anchor="creation" w:tooltip="New programs also need additional approval by the Board of Governors before going into effect" w:history="1">
              <w:r w:rsidRPr="00A87611">
                <w:rPr>
                  <w:rStyle w:val="Hyperlink"/>
                  <w:b/>
                </w:rPr>
                <w:t>creation</w:t>
              </w:r>
            </w:hyperlink>
            <w:r w:rsidRPr="005F2A05">
              <w:rPr>
                <w:b/>
              </w:rPr>
              <w:t xml:space="preserve"> </w:t>
            </w:r>
          </w:p>
        </w:tc>
        <w:tc>
          <w:tcPr>
            <w:tcW w:w="345" w:type="dxa"/>
          </w:tcPr>
          <w:p w14:paraId="66B4A301" w14:textId="77777777" w:rsidR="00F64260" w:rsidRPr="005F2A05" w:rsidRDefault="00F64260" w:rsidP="008B1F84">
            <w:pPr>
              <w:rPr>
                <w:b/>
              </w:rPr>
            </w:pPr>
          </w:p>
        </w:tc>
      </w:tr>
      <w:tr w:rsidR="00F64260" w:rsidRPr="006E3AF2" w14:paraId="1CF85742" w14:textId="77777777" w:rsidTr="149DC2D9">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601F6E5B" w:rsidR="00F64260" w:rsidRPr="00B605CE" w:rsidRDefault="00A72591" w:rsidP="00A72591">
            <w:pPr>
              <w:rPr>
                <w:b/>
              </w:rPr>
            </w:pPr>
            <w:bookmarkStart w:id="3" w:name="Originator"/>
            <w:bookmarkEnd w:id="3"/>
            <w:r w:rsidRPr="00C108D1">
              <w:rPr>
                <w:bCs/>
              </w:rPr>
              <w:t>Jeannine Dingus-Eason, Dean</w:t>
            </w:r>
          </w:p>
        </w:tc>
        <w:tc>
          <w:tcPr>
            <w:tcW w:w="2609" w:type="dxa"/>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3337" w:type="dxa"/>
            <w:gridSpan w:val="3"/>
          </w:tcPr>
          <w:p w14:paraId="6A9CD084" w14:textId="57680A15" w:rsidR="00F64260" w:rsidRPr="00B605CE" w:rsidRDefault="00A72591" w:rsidP="00A72591">
            <w:pPr>
              <w:rPr>
                <w:b/>
              </w:rPr>
            </w:pPr>
            <w:r w:rsidRPr="00C108D1">
              <w:rPr>
                <w:bCs/>
              </w:rPr>
              <w:t>Feinstein School of Education and Human Development</w:t>
            </w:r>
          </w:p>
        </w:tc>
      </w:tr>
      <w:tr w:rsidR="00F64260" w:rsidRPr="006E3AF2" w14:paraId="2EB2F82D" w14:textId="77777777" w:rsidTr="149DC2D9">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4F29D80C" w14:textId="2FDDCB50" w:rsidR="009F7E2B" w:rsidRDefault="3FA776C0" w:rsidP="149DC2D9">
            <w:pPr>
              <w:pStyle w:val="NormalWeb"/>
              <w:spacing w:before="0" w:beforeAutospacing="0" w:after="0" w:afterAutospacing="0"/>
              <w:rPr>
                <w:rFonts w:asciiTheme="minorHAnsi" w:eastAsiaTheme="minorEastAsia" w:hAnsiTheme="minorHAnsi" w:cstheme="minorBidi"/>
                <w:color w:val="000000" w:themeColor="text1"/>
                <w:sz w:val="22"/>
                <w:szCs w:val="22"/>
              </w:rPr>
            </w:pPr>
            <w:bookmarkStart w:id="4" w:name="Rationale"/>
            <w:bookmarkEnd w:id="4"/>
            <w:r w:rsidRPr="149DC2D9">
              <w:rPr>
                <w:rFonts w:asciiTheme="minorHAnsi" w:eastAsiaTheme="minorEastAsia" w:hAnsiTheme="minorHAnsi" w:cstheme="minorBidi"/>
                <w:color w:val="000000" w:themeColor="text1"/>
                <w:sz w:val="22"/>
                <w:szCs w:val="22"/>
              </w:rPr>
              <w:t xml:space="preserve">The Certificate of Undergraduate Studies in </w:t>
            </w:r>
            <w:r w:rsidR="00541C89" w:rsidRPr="149DC2D9">
              <w:rPr>
                <w:rFonts w:asciiTheme="minorHAnsi" w:eastAsiaTheme="minorEastAsia" w:hAnsiTheme="minorHAnsi" w:cstheme="minorBidi"/>
                <w:color w:val="000000" w:themeColor="text1"/>
                <w:sz w:val="22"/>
                <w:szCs w:val="22"/>
              </w:rPr>
              <w:t>Equity and Literacy</w:t>
            </w:r>
            <w:r w:rsidRPr="149DC2D9">
              <w:rPr>
                <w:rFonts w:asciiTheme="minorHAnsi" w:eastAsiaTheme="minorEastAsia" w:hAnsiTheme="minorHAnsi" w:cstheme="minorBidi"/>
                <w:color w:val="000000" w:themeColor="text1"/>
                <w:sz w:val="22"/>
                <w:szCs w:val="22"/>
              </w:rPr>
              <w:t xml:space="preserve"> will provide students in a variety of majors with foundational skills in supporting multilingual learners, differently abled students, and students who need additional support in literacy development. Courses in the </w:t>
            </w:r>
            <w:r w:rsidR="00541C89" w:rsidRPr="149DC2D9">
              <w:rPr>
                <w:rFonts w:asciiTheme="minorHAnsi" w:eastAsiaTheme="minorEastAsia" w:hAnsiTheme="minorHAnsi" w:cstheme="minorBidi"/>
                <w:color w:val="000000" w:themeColor="text1"/>
                <w:sz w:val="22"/>
                <w:szCs w:val="22"/>
              </w:rPr>
              <w:t>C.U.S. in Equity and Literacy</w:t>
            </w:r>
            <w:r w:rsidRPr="149DC2D9">
              <w:rPr>
                <w:rFonts w:asciiTheme="minorHAnsi" w:eastAsiaTheme="minorEastAsia" w:hAnsiTheme="minorHAnsi" w:cstheme="minorBidi"/>
                <w:color w:val="000000" w:themeColor="text1"/>
                <w:sz w:val="22"/>
                <w:szCs w:val="22"/>
              </w:rPr>
              <w:t xml:space="preserve"> will target individuals working in classrooms, out-of-school learning spaces and other educational settings, with an emphasis on teaching assistants/paraprofessionals, who provide direct support to learners with literacy and special needs. Additionally, RI is an increasingly multilingual state, with 22.4% of the population speaking languages other than English at home (Migration Policy Institute). As multilingualism has increased in the state</w:t>
            </w:r>
            <w:proofErr w:type="gramStart"/>
            <w:r w:rsidR="00606BDB">
              <w:rPr>
                <w:rFonts w:asciiTheme="minorHAnsi" w:eastAsiaTheme="minorEastAsia" w:hAnsiTheme="minorHAnsi" w:cstheme="minorBidi"/>
                <w:color w:val="000000" w:themeColor="text1"/>
                <w:sz w:val="22"/>
                <w:szCs w:val="22"/>
              </w:rPr>
              <w:t>,</w:t>
            </w:r>
            <w:r w:rsidRPr="149DC2D9">
              <w:rPr>
                <w:rFonts w:asciiTheme="minorHAnsi" w:eastAsiaTheme="minorEastAsia" w:hAnsiTheme="minorHAnsi" w:cstheme="minorBidi"/>
                <w:color w:val="000000" w:themeColor="text1"/>
                <w:sz w:val="22"/>
                <w:szCs w:val="22"/>
              </w:rPr>
              <w:t xml:space="preserve"> as a whole</w:t>
            </w:r>
            <w:r w:rsidR="00606BDB">
              <w:rPr>
                <w:rFonts w:asciiTheme="minorHAnsi" w:eastAsiaTheme="minorEastAsia" w:hAnsiTheme="minorHAnsi" w:cstheme="minorBidi"/>
                <w:color w:val="000000" w:themeColor="text1"/>
                <w:sz w:val="22"/>
                <w:szCs w:val="22"/>
              </w:rPr>
              <w:t>,</w:t>
            </w:r>
            <w:r w:rsidRPr="149DC2D9">
              <w:rPr>
                <w:rFonts w:asciiTheme="minorHAnsi" w:eastAsiaTheme="minorEastAsia" w:hAnsiTheme="minorHAnsi" w:cstheme="minorBidi"/>
                <w:color w:val="000000" w:themeColor="text1"/>
                <w:sz w:val="22"/>
                <w:szCs w:val="22"/>
              </w:rPr>
              <w:t xml:space="preserve"> the</w:t>
            </w:r>
            <w:proofErr w:type="gramEnd"/>
            <w:r w:rsidRPr="149DC2D9">
              <w:rPr>
                <w:rFonts w:asciiTheme="minorHAnsi" w:eastAsiaTheme="minorEastAsia" w:hAnsiTheme="minorHAnsi" w:cstheme="minorBidi"/>
                <w:color w:val="000000" w:themeColor="text1"/>
                <w:sz w:val="22"/>
                <w:szCs w:val="22"/>
              </w:rPr>
              <w:t xml:space="preserve"> number of multilingual learners (MLLs) </w:t>
            </w:r>
            <w:r w:rsidR="00747875">
              <w:rPr>
                <w:rFonts w:asciiTheme="minorHAnsi" w:eastAsiaTheme="minorEastAsia" w:hAnsiTheme="minorHAnsi" w:cstheme="minorBidi"/>
                <w:color w:val="000000" w:themeColor="text1"/>
                <w:sz w:val="22"/>
                <w:szCs w:val="22"/>
              </w:rPr>
              <w:t xml:space="preserve">in </w:t>
            </w:r>
            <w:r w:rsidRPr="149DC2D9">
              <w:rPr>
                <w:rFonts w:asciiTheme="minorHAnsi" w:eastAsiaTheme="minorEastAsia" w:hAnsiTheme="minorHAnsi" w:cstheme="minorBidi"/>
                <w:color w:val="000000" w:themeColor="text1"/>
                <w:sz w:val="22"/>
                <w:szCs w:val="22"/>
              </w:rPr>
              <w:t xml:space="preserve">RI public schools has also increased, nearly doubling from 7,672 </w:t>
            </w:r>
            <w:r w:rsidR="00747875" w:rsidRPr="149DC2D9">
              <w:rPr>
                <w:rFonts w:asciiTheme="minorHAnsi" w:eastAsiaTheme="minorEastAsia" w:hAnsiTheme="minorHAnsi" w:cstheme="minorBidi"/>
                <w:color w:val="000000" w:themeColor="text1"/>
                <w:sz w:val="22"/>
                <w:szCs w:val="22"/>
              </w:rPr>
              <w:t>in 2009</w:t>
            </w:r>
            <w:r w:rsidR="00747875">
              <w:rPr>
                <w:rFonts w:asciiTheme="minorHAnsi" w:eastAsiaTheme="minorEastAsia" w:hAnsiTheme="minorHAnsi" w:cstheme="minorBidi"/>
                <w:color w:val="000000" w:themeColor="text1"/>
                <w:sz w:val="22"/>
                <w:szCs w:val="22"/>
              </w:rPr>
              <w:t xml:space="preserve"> t</w:t>
            </w:r>
            <w:r w:rsidR="00747875" w:rsidRPr="149DC2D9">
              <w:rPr>
                <w:rFonts w:asciiTheme="minorHAnsi" w:eastAsiaTheme="minorEastAsia" w:hAnsiTheme="minorHAnsi" w:cstheme="minorBidi"/>
                <w:color w:val="000000" w:themeColor="text1"/>
                <w:sz w:val="22"/>
                <w:szCs w:val="22"/>
              </w:rPr>
              <w:t>o 15,107 in 2019</w:t>
            </w:r>
            <w:r w:rsidRPr="149DC2D9">
              <w:rPr>
                <w:rFonts w:asciiTheme="minorHAnsi" w:eastAsiaTheme="minorEastAsia" w:hAnsiTheme="minorHAnsi" w:cstheme="minorBidi"/>
                <w:color w:val="000000" w:themeColor="text1"/>
                <w:sz w:val="22"/>
                <w:szCs w:val="22"/>
              </w:rPr>
              <w:t xml:space="preserve">. Of the MLLs in RI, the majority (79%) are native Spanish speakers, with the next </w:t>
            </w:r>
            <w:proofErr w:type="gramStart"/>
            <w:r w:rsidRPr="149DC2D9">
              <w:rPr>
                <w:rFonts w:asciiTheme="minorHAnsi" w:eastAsiaTheme="minorEastAsia" w:hAnsiTheme="minorHAnsi" w:cstheme="minorBidi"/>
                <w:color w:val="000000" w:themeColor="text1"/>
                <w:sz w:val="22"/>
                <w:szCs w:val="22"/>
              </w:rPr>
              <w:t>most commonly spoken</w:t>
            </w:r>
            <w:proofErr w:type="gramEnd"/>
            <w:r w:rsidRPr="149DC2D9">
              <w:rPr>
                <w:rFonts w:asciiTheme="minorHAnsi" w:eastAsiaTheme="minorEastAsia" w:hAnsiTheme="minorHAnsi" w:cstheme="minorBidi"/>
                <w:color w:val="000000" w:themeColor="text1"/>
                <w:sz w:val="22"/>
                <w:szCs w:val="22"/>
              </w:rPr>
              <w:t xml:space="preserve"> being </w:t>
            </w:r>
            <w:r w:rsidR="395FCCD4" w:rsidRPr="149DC2D9">
              <w:rPr>
                <w:rFonts w:asciiTheme="minorHAnsi" w:eastAsiaTheme="minorEastAsia" w:hAnsiTheme="minorHAnsi" w:cstheme="minorBidi"/>
                <w:color w:val="000000" w:themeColor="text1"/>
                <w:sz w:val="22"/>
                <w:szCs w:val="22"/>
              </w:rPr>
              <w:t xml:space="preserve">Cape </w:t>
            </w:r>
            <w:r w:rsidRPr="149DC2D9">
              <w:rPr>
                <w:rFonts w:asciiTheme="minorHAnsi" w:eastAsiaTheme="minorEastAsia" w:hAnsiTheme="minorHAnsi" w:cstheme="minorBidi"/>
                <w:color w:val="000000" w:themeColor="text1"/>
                <w:sz w:val="22"/>
                <w:szCs w:val="22"/>
              </w:rPr>
              <w:t>Verdean, Portuguese, Arabic, and Chinese (RIDE 2020). </w:t>
            </w:r>
          </w:p>
          <w:p w14:paraId="135226D1" w14:textId="77777777" w:rsidR="009F7E2B" w:rsidRDefault="009F7E2B" w:rsidP="149DC2D9">
            <w:pPr>
              <w:rPr>
                <w:rFonts w:asciiTheme="minorHAnsi" w:eastAsiaTheme="minorEastAsia" w:hAnsiTheme="minorHAnsi" w:cstheme="minorBidi"/>
              </w:rPr>
            </w:pPr>
          </w:p>
          <w:p w14:paraId="41EFFC68" w14:textId="51C7187D" w:rsidR="00F64260" w:rsidRPr="009F7E2B" w:rsidRDefault="3FA776C0" w:rsidP="149DC2D9">
            <w:pPr>
              <w:pStyle w:val="NormalWeb"/>
              <w:spacing w:before="0" w:beforeAutospacing="0" w:after="0" w:afterAutospacing="0"/>
              <w:rPr>
                <w:rFonts w:asciiTheme="minorHAnsi" w:eastAsiaTheme="minorEastAsia" w:hAnsiTheme="minorHAnsi" w:cstheme="minorBidi"/>
                <w:color w:val="000000" w:themeColor="text1"/>
                <w:sz w:val="22"/>
                <w:szCs w:val="22"/>
              </w:rPr>
            </w:pPr>
            <w:r w:rsidRPr="149DC2D9">
              <w:rPr>
                <w:rFonts w:asciiTheme="minorHAnsi" w:eastAsiaTheme="minorEastAsia" w:hAnsiTheme="minorHAnsi" w:cstheme="minorBidi"/>
                <w:color w:val="000000" w:themeColor="text1"/>
                <w:sz w:val="22"/>
                <w:szCs w:val="22"/>
              </w:rPr>
              <w:t>The Urban Core is home to the most MLL students and has the greatest gaps in certified teachers of color/BDL teachers as compared to their student population. By collaborating with the local educational agencies (LEAs) in this target area, we would have the greatest opportunity to shift the diversity of the teacher workforce, address the teacher shortage crisis in RI, and narrow achievement gaps by providing a pathway to bachelor</w:t>
            </w:r>
            <w:r w:rsidR="00606BDB">
              <w:rPr>
                <w:rFonts w:asciiTheme="minorHAnsi" w:eastAsiaTheme="minorEastAsia" w:hAnsiTheme="minorHAnsi" w:cstheme="minorBidi"/>
                <w:color w:val="000000" w:themeColor="text1"/>
                <w:sz w:val="22"/>
                <w:szCs w:val="22"/>
              </w:rPr>
              <w:t>’</w:t>
            </w:r>
            <w:r w:rsidRPr="149DC2D9">
              <w:rPr>
                <w:rFonts w:asciiTheme="minorHAnsi" w:eastAsiaTheme="minorEastAsia" w:hAnsiTheme="minorHAnsi" w:cstheme="minorBidi"/>
                <w:color w:val="000000" w:themeColor="text1"/>
                <w:sz w:val="22"/>
                <w:szCs w:val="22"/>
              </w:rPr>
              <w:t xml:space="preserve">s completion for individuals working on educational frontlines. Our partner districts and charters, in RI’s Urban Core (Central Falls, Newport, Pawtucket, Providence, Woonsocket, Blackstone Valley Prep, and the Rhode Island League of Charters), have the greatest saturation of hard to staff of support staff, and collectively have reported to us that at least a third have some college credits, but </w:t>
            </w:r>
            <w:proofErr w:type="gramStart"/>
            <w:r w:rsidRPr="149DC2D9">
              <w:rPr>
                <w:rFonts w:asciiTheme="minorHAnsi" w:eastAsiaTheme="minorEastAsia" w:hAnsiTheme="minorHAnsi" w:cstheme="minorBidi"/>
                <w:color w:val="000000" w:themeColor="text1"/>
                <w:sz w:val="22"/>
                <w:szCs w:val="22"/>
              </w:rPr>
              <w:t>are in need of</w:t>
            </w:r>
            <w:proofErr w:type="gramEnd"/>
            <w:r w:rsidRPr="149DC2D9">
              <w:rPr>
                <w:rFonts w:asciiTheme="minorHAnsi" w:eastAsiaTheme="minorEastAsia" w:hAnsiTheme="minorHAnsi" w:cstheme="minorBidi"/>
                <w:color w:val="000000" w:themeColor="text1"/>
                <w:sz w:val="22"/>
                <w:szCs w:val="22"/>
              </w:rPr>
              <w:t xml:space="preserve"> bachelor</w:t>
            </w:r>
            <w:r w:rsidR="00606BDB">
              <w:rPr>
                <w:rFonts w:asciiTheme="minorHAnsi" w:eastAsiaTheme="minorEastAsia" w:hAnsiTheme="minorHAnsi" w:cstheme="minorBidi"/>
                <w:color w:val="000000" w:themeColor="text1"/>
                <w:sz w:val="22"/>
                <w:szCs w:val="22"/>
              </w:rPr>
              <w:t>’s</w:t>
            </w:r>
            <w:r w:rsidRPr="149DC2D9">
              <w:rPr>
                <w:rFonts w:asciiTheme="minorHAnsi" w:eastAsiaTheme="minorEastAsia" w:hAnsiTheme="minorHAnsi" w:cstheme="minorBidi"/>
                <w:color w:val="000000" w:themeColor="text1"/>
                <w:sz w:val="22"/>
                <w:szCs w:val="22"/>
              </w:rPr>
              <w:t xml:space="preserve"> degrees. Thus, the CUS serves dual purposes of enhancing on-the-job skills of teaching assistants/paraprofessionals, literacy tutors and individuals working in out-of-school-time programs. The CUS in </w:t>
            </w:r>
            <w:r w:rsidR="00747875">
              <w:rPr>
                <w:rFonts w:asciiTheme="minorHAnsi" w:eastAsiaTheme="minorEastAsia" w:hAnsiTheme="minorHAnsi" w:cstheme="minorBidi"/>
                <w:color w:val="000000" w:themeColor="text1"/>
                <w:sz w:val="22"/>
                <w:szCs w:val="22"/>
              </w:rPr>
              <w:t>Equity and Literacy</w:t>
            </w:r>
            <w:r w:rsidRPr="149DC2D9">
              <w:rPr>
                <w:rFonts w:asciiTheme="minorHAnsi" w:eastAsiaTheme="minorEastAsia" w:hAnsiTheme="minorHAnsi" w:cstheme="minorBidi"/>
                <w:color w:val="000000" w:themeColor="text1"/>
                <w:sz w:val="22"/>
                <w:szCs w:val="22"/>
              </w:rPr>
              <w:t xml:space="preserve"> will serve as a launch pad into teacher education required courses.</w:t>
            </w:r>
          </w:p>
        </w:tc>
      </w:tr>
      <w:tr w:rsidR="00517DB2" w:rsidRPr="006E3AF2" w14:paraId="376213DA" w14:textId="77777777" w:rsidTr="149DC2D9">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lastRenderedPageBreak/>
              <w:t xml:space="preserve">Must include </w:t>
            </w:r>
            <w:r w:rsidR="006575EA">
              <w:t>to explain</w:t>
            </w:r>
            <w:r>
              <w:t xml:space="preserve"> why this change </w:t>
            </w:r>
            <w:r w:rsidR="006575EA">
              <w:t xml:space="preserve">is </w:t>
            </w:r>
            <w:r>
              <w:t>being made?</w:t>
            </w:r>
          </w:p>
        </w:tc>
        <w:tc>
          <w:tcPr>
            <w:tcW w:w="8447" w:type="dxa"/>
            <w:gridSpan w:val="5"/>
          </w:tcPr>
          <w:p w14:paraId="0194753B" w14:textId="59013BA6" w:rsidR="00517DB2" w:rsidRPr="00B649C4" w:rsidRDefault="002D21F7" w:rsidP="03F6491A">
            <w:r w:rsidRPr="03F6491A">
              <w:rPr>
                <w:rFonts w:ascii="Times" w:eastAsia="Times" w:hAnsi="Times" w:cs="Times"/>
                <w:color w:val="000000" w:themeColor="text1"/>
              </w:rPr>
              <w:lastRenderedPageBreak/>
              <w:t>Providing a CUS for students in the BPS concentration in Educational Foundations will allow them to see progress in the program and aid in retention through stackable credentials.</w:t>
            </w:r>
          </w:p>
        </w:tc>
      </w:tr>
      <w:tr w:rsidR="00517DB2" w:rsidRPr="006E3AF2" w14:paraId="7D9FD828" w14:textId="77777777" w:rsidTr="149DC2D9">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5C3A50E" w14:textId="7F0D1B76" w:rsidR="00517DB2" w:rsidRPr="00B649C4" w:rsidRDefault="2A4DFA3C" w:rsidP="03F6491A">
            <w:r w:rsidRPr="03F6491A">
              <w:rPr>
                <w:rFonts w:ascii="Times" w:eastAsia="Times" w:hAnsi="Times" w:cs="Times"/>
                <w:color w:val="000000" w:themeColor="text1"/>
              </w:rPr>
              <w:t>This CUS will positively impact educator preparation programs, or other students at RIC who can also complete the CUS by taking requisite courses and their pre-requisites.</w:t>
            </w:r>
          </w:p>
        </w:tc>
      </w:tr>
      <w:tr w:rsidR="008D52B7" w:rsidRPr="00C25F9D" w14:paraId="45F9633F" w14:textId="77777777" w:rsidTr="149DC2D9">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27AC15CB" w:rsidR="008D52B7" w:rsidRPr="00541C89" w:rsidRDefault="00541C89" w:rsidP="00541C89">
            <w:pPr>
              <w:tabs>
                <w:tab w:val="left" w:pos="1332"/>
              </w:tabs>
              <w:rPr>
                <w:b/>
              </w:rPr>
            </w:pPr>
            <w:r w:rsidRPr="00541C89">
              <w:rPr>
                <w:rFonts w:ascii="Times" w:hAnsi="Times"/>
                <w:color w:val="000000"/>
              </w:rPr>
              <w:t>None; to be taught by existing FSEHD faculty</w:t>
            </w:r>
          </w:p>
        </w:tc>
      </w:tr>
      <w:tr w:rsidR="008D52B7" w:rsidRPr="00C25F9D" w14:paraId="636A3B25" w14:textId="77777777" w:rsidTr="149DC2D9">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0EB60C81" w:rsidR="008D52B7" w:rsidRPr="00C25F9D" w:rsidRDefault="00606BDB" w:rsidP="008D52B7">
            <w:pPr>
              <w:rPr>
                <w:b/>
              </w:rPr>
            </w:pPr>
            <w:r>
              <w:rPr>
                <w:b/>
              </w:rPr>
              <w:t>none</w:t>
            </w:r>
          </w:p>
        </w:tc>
      </w:tr>
      <w:tr w:rsidR="008D52B7" w:rsidRPr="00C25F9D" w14:paraId="186A9C2E" w14:textId="77777777" w:rsidTr="149DC2D9">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17E34829" w:rsidR="008D52B7" w:rsidRPr="00C25F9D" w:rsidRDefault="00606BDB" w:rsidP="008D52B7">
            <w:pPr>
              <w:rPr>
                <w:b/>
              </w:rPr>
            </w:pPr>
            <w:r>
              <w:rPr>
                <w:b/>
              </w:rPr>
              <w:t>none</w:t>
            </w:r>
          </w:p>
        </w:tc>
      </w:tr>
      <w:tr w:rsidR="008D52B7" w:rsidRPr="00C25F9D" w14:paraId="6717F369" w14:textId="77777777" w:rsidTr="149DC2D9">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7C3CA7B4" w:rsidR="008D52B7" w:rsidRPr="00C25F9D" w:rsidRDefault="00606BDB" w:rsidP="008D52B7">
            <w:pPr>
              <w:rPr>
                <w:b/>
              </w:rPr>
            </w:pPr>
            <w:r>
              <w:rPr>
                <w:b/>
              </w:rPr>
              <w:t>none</w:t>
            </w:r>
          </w:p>
        </w:tc>
      </w:tr>
      <w:tr w:rsidR="00F64260" w:rsidRPr="006E3AF2" w14:paraId="6C89A581" w14:textId="77777777" w:rsidTr="149DC2D9">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662972A3" w:rsidR="00F64260" w:rsidRPr="00B605CE" w:rsidRDefault="00541C89" w:rsidP="00B862BF">
            <w:pPr>
              <w:rPr>
                <w:b/>
              </w:rPr>
            </w:pPr>
            <w:bookmarkStart w:id="5" w:name="date_submitted"/>
            <w:bookmarkEnd w:id="5"/>
            <w:r>
              <w:rPr>
                <w:b/>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6" w:name="Semester_effective"/>
            <w:bookmarkEnd w:id="6"/>
          </w:p>
        </w:tc>
      </w:tr>
      <w:tr w:rsidR="00F64260" w:rsidRPr="006E3AF2" w14:paraId="017D18C5" w14:textId="77777777" w:rsidTr="149DC2D9">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149DC2D9">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149DC2D9">
        <w:trPr>
          <w:cantSplit/>
        </w:trPr>
        <w:tc>
          <w:tcPr>
            <w:tcW w:w="10780" w:type="dxa"/>
            <w:gridSpan w:val="6"/>
            <w:vAlign w:val="center"/>
          </w:tcPr>
          <w:p w14:paraId="7083B4D0" w14:textId="69502F7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11"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149DC2D9">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7" w:name="program_proposals"/>
        <w:bookmarkEnd w:id="7"/>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2"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10765"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7665"/>
      </w:tblGrid>
      <w:tr w:rsidR="00F64260" w:rsidRPr="006E3AF2" w14:paraId="1AE46BD8" w14:textId="77777777" w:rsidTr="688B2D54">
        <w:trPr>
          <w:trHeight w:val="300"/>
          <w:tblHeader/>
        </w:trPr>
        <w:tc>
          <w:tcPr>
            <w:tcW w:w="3100" w:type="dxa"/>
            <w:shd w:val="clear" w:color="auto" w:fill="FABF8F" w:themeFill="accent6" w:themeFillTint="99"/>
            <w:noWrap/>
            <w:vAlign w:val="center"/>
          </w:tcPr>
          <w:p w14:paraId="66CBC241" w14:textId="77777777" w:rsidR="00F64260" w:rsidRPr="00A83A6C" w:rsidRDefault="00F64260" w:rsidP="00EB33FD">
            <w:pPr>
              <w:pStyle w:val="Heading5"/>
              <w:keepNext/>
              <w:spacing w:before="0" w:after="0" w:line="240" w:lineRule="auto"/>
            </w:pPr>
          </w:p>
        </w:tc>
        <w:tc>
          <w:tcPr>
            <w:tcW w:w="7665"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688B2D54">
        <w:trPr>
          <w:trHeight w:val="300"/>
        </w:trPr>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7665" w:type="dxa"/>
            <w:noWrap/>
          </w:tcPr>
          <w:p w14:paraId="2C9C0D13" w14:textId="404FB42B" w:rsidR="00F64260" w:rsidRPr="009F029C" w:rsidRDefault="3F9BF7C7" w:rsidP="03F6491A">
            <w:pPr>
              <w:spacing w:line="240" w:lineRule="auto"/>
            </w:pPr>
            <w:r w:rsidRPr="03F6491A">
              <w:rPr>
                <w:rFonts w:ascii="Times" w:eastAsia="Times" w:hAnsi="Times" w:cs="Times"/>
                <w:color w:val="000000" w:themeColor="text1"/>
              </w:rPr>
              <w:t>Initial enrollment in the fall of 2023 is expected to be 1-2 cohort groups for the BPS in Educational Foundations (estimating 12-25 students beginning in fall 2022) with at least one new cohort of 12 in spring 2024. It is difficult to project the number of current education majors who will take advantage of this opportunity. All current majors will be informed about the opportunity as well as deans and chairs of the departments offering any of the CUS courses</w:t>
            </w:r>
          </w:p>
        </w:tc>
      </w:tr>
      <w:tr w:rsidR="00AA5F73" w:rsidRPr="006E3AF2" w14:paraId="649EDB30" w14:textId="77777777" w:rsidTr="688B2D54">
        <w:trPr>
          <w:trHeight w:val="300"/>
        </w:trPr>
        <w:tc>
          <w:tcPr>
            <w:tcW w:w="3100" w:type="dxa"/>
            <w:noWrap/>
            <w:vAlign w:val="center"/>
          </w:tcPr>
          <w:p w14:paraId="0FA4359A" w14:textId="4142F49A" w:rsidR="00AA5F73" w:rsidRDefault="00AA5F73" w:rsidP="00310D95">
            <w:pPr>
              <w:spacing w:line="240" w:lineRule="auto"/>
            </w:pPr>
            <w:r>
              <w:t xml:space="preserve">C. 2. </w:t>
            </w:r>
            <w:bookmarkStart w:id="8"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8"/>
            <w:r w:rsidR="0005769F">
              <w:fldChar w:fldCharType="end"/>
            </w:r>
          </w:p>
        </w:tc>
        <w:tc>
          <w:tcPr>
            <w:tcW w:w="7665" w:type="dxa"/>
            <w:noWrap/>
          </w:tcPr>
          <w:p w14:paraId="552AC39A" w14:textId="0A197D31" w:rsidR="00AA5F73" w:rsidRPr="00541C89" w:rsidRDefault="00541C89" w:rsidP="00120C12">
            <w:pPr>
              <w:spacing w:line="240" w:lineRule="auto"/>
              <w:rPr>
                <w:b/>
              </w:rPr>
            </w:pPr>
            <w:r w:rsidRPr="00541C89">
              <w:rPr>
                <w:rFonts w:ascii="Times" w:hAnsi="Times"/>
                <w:color w:val="000000"/>
              </w:rPr>
              <w:t>13.0101 Education, General.</w:t>
            </w:r>
          </w:p>
        </w:tc>
      </w:tr>
      <w:tr w:rsidR="00F64260" w:rsidRPr="006E3AF2" w14:paraId="0A95C54B" w14:textId="77777777" w:rsidTr="688B2D54">
        <w:trPr>
          <w:trHeight w:val="300"/>
        </w:trPr>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7665" w:type="dxa"/>
            <w:noWrap/>
          </w:tcPr>
          <w:p w14:paraId="57058A41" w14:textId="02C5B851" w:rsidR="00F64260" w:rsidRPr="00541C89" w:rsidRDefault="37805FAC" w:rsidP="03F6491A">
            <w:pPr>
              <w:spacing w:line="240" w:lineRule="auto"/>
              <w:rPr>
                <w:rFonts w:ascii="Times" w:eastAsia="Times" w:hAnsi="Times" w:cs="Times"/>
                <w:color w:val="000000" w:themeColor="text1"/>
              </w:rPr>
            </w:pPr>
            <w:r w:rsidRPr="03F6491A">
              <w:rPr>
                <w:rFonts w:ascii="Times" w:eastAsia="Times" w:hAnsi="Times" w:cs="Times"/>
                <w:color w:val="000000" w:themeColor="text1"/>
              </w:rPr>
              <w:t>Students admitted to the BPS in Educational Foundations are automatically admitted to the CUS because it includes courses required in their concentration. Students outside the BPS program will need a minimum of 45 earned credits to complete the certificate.</w:t>
            </w:r>
          </w:p>
        </w:tc>
      </w:tr>
      <w:tr w:rsidR="00F64260" w:rsidRPr="006E3AF2" w14:paraId="61F34EB3" w14:textId="77777777" w:rsidTr="688B2D54">
        <w:trPr>
          <w:trHeight w:val="300"/>
        </w:trPr>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7665" w:type="dxa"/>
            <w:noWrap/>
          </w:tcPr>
          <w:p w14:paraId="57B1FAE7" w14:textId="5FC9DAE8" w:rsidR="00F64260" w:rsidRPr="00541C89" w:rsidRDefault="0CDB1183" w:rsidP="03F6491A">
            <w:pPr>
              <w:spacing w:line="240" w:lineRule="auto"/>
            </w:pPr>
            <w:r w:rsidRPr="03F6491A">
              <w:rPr>
                <w:rFonts w:ascii="Times" w:eastAsia="Times" w:hAnsi="Times" w:cs="Times"/>
                <w:color w:val="000000" w:themeColor="text1"/>
              </w:rPr>
              <w:t>A 2.0 cumulative GPA will be required in the designated certificate courses.</w:t>
            </w:r>
          </w:p>
        </w:tc>
      </w:tr>
      <w:tr w:rsidR="00F64260" w:rsidRPr="006E3AF2" w14:paraId="43B2AD3F" w14:textId="77777777" w:rsidTr="688B2D54">
        <w:trPr>
          <w:trHeight w:val="300"/>
        </w:trPr>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7665" w:type="dxa"/>
            <w:noWrap/>
          </w:tcPr>
          <w:p w14:paraId="2755664B" w14:textId="61403E33" w:rsidR="7D817E15" w:rsidRDefault="7D817E15" w:rsidP="688B2D54">
            <w:pPr>
              <w:spacing w:line="240" w:lineRule="auto"/>
              <w:rPr>
                <w:b/>
                <w:bCs/>
              </w:rPr>
            </w:pPr>
            <w:r w:rsidRPr="688B2D54">
              <w:rPr>
                <w:b/>
                <w:bCs/>
              </w:rPr>
              <w:t xml:space="preserve">FNED 246 Schooling for Social Justice (4cr) </w:t>
            </w:r>
          </w:p>
          <w:p w14:paraId="5D113FB9" w14:textId="1A1BD14D" w:rsidR="7D817E15" w:rsidRDefault="7D817E15" w:rsidP="688B2D54">
            <w:pPr>
              <w:rPr>
                <w:b/>
                <w:bCs/>
              </w:rPr>
            </w:pPr>
            <w:r w:rsidRPr="688B2D54">
              <w:rPr>
                <w:rFonts w:ascii="Times New Roman" w:hAnsi="Times New Roman"/>
                <w:b/>
                <w:bCs/>
                <w:color w:val="000000" w:themeColor="text1"/>
              </w:rPr>
              <w:t>CEP 215 Educational Psychology (4cr)</w:t>
            </w:r>
            <w:r w:rsidRPr="688B2D54">
              <w:rPr>
                <w:b/>
                <w:bCs/>
              </w:rPr>
              <w:t xml:space="preserve"> </w:t>
            </w:r>
          </w:p>
          <w:p w14:paraId="5154E4D2" w14:textId="74CDC430" w:rsidR="1BA800FE" w:rsidRDefault="1BA800FE" w:rsidP="688B2D54">
            <w:pPr>
              <w:rPr>
                <w:rFonts w:ascii="Times New Roman" w:hAnsi="Times New Roman"/>
                <w:b/>
                <w:bCs/>
                <w:color w:val="000000" w:themeColor="text1"/>
              </w:rPr>
            </w:pPr>
            <w:r w:rsidRPr="688B2D54">
              <w:rPr>
                <w:rFonts w:ascii="Times New Roman" w:hAnsi="Times New Roman"/>
                <w:b/>
                <w:bCs/>
                <w:color w:val="000000" w:themeColor="text1"/>
              </w:rPr>
              <w:t>EC</w:t>
            </w:r>
            <w:r w:rsidR="000F322A">
              <w:rPr>
                <w:rFonts w:ascii="Times New Roman" w:hAnsi="Times New Roman"/>
                <w:b/>
                <w:bCs/>
                <w:color w:val="000000" w:themeColor="text1"/>
              </w:rPr>
              <w:t>ED</w:t>
            </w:r>
            <w:r w:rsidRPr="688B2D54">
              <w:rPr>
                <w:rFonts w:ascii="Times New Roman" w:hAnsi="Times New Roman"/>
                <w:b/>
                <w:bCs/>
                <w:color w:val="000000" w:themeColor="text1"/>
              </w:rPr>
              <w:t xml:space="preserve"> 232 Building Family, School and Community Connections (3cr)</w:t>
            </w:r>
          </w:p>
          <w:p w14:paraId="6778966E" w14:textId="1A2945BB" w:rsidR="1BA800FE" w:rsidRDefault="1BA800FE" w:rsidP="688B2D54">
            <w:pPr>
              <w:rPr>
                <w:rFonts w:ascii="Times New Roman" w:hAnsi="Times New Roman"/>
                <w:b/>
                <w:bCs/>
                <w:color w:val="000000" w:themeColor="text1"/>
              </w:rPr>
            </w:pPr>
            <w:r w:rsidRPr="688B2D54">
              <w:rPr>
                <w:rFonts w:ascii="Times New Roman" w:hAnsi="Times New Roman"/>
                <w:b/>
                <w:bCs/>
                <w:color w:val="000000" w:themeColor="text1"/>
              </w:rPr>
              <w:t>ELED 480 Topics in Literacy Foundations (3cr)</w:t>
            </w:r>
          </w:p>
          <w:p w14:paraId="519A16A2" w14:textId="051F6474" w:rsidR="1BA800FE" w:rsidRDefault="1BA800FE" w:rsidP="688B2D54">
            <w:pPr>
              <w:rPr>
                <w:rFonts w:ascii="Times New Roman" w:hAnsi="Times New Roman"/>
                <w:b/>
                <w:bCs/>
                <w:color w:val="000000" w:themeColor="text1"/>
              </w:rPr>
            </w:pPr>
            <w:r w:rsidRPr="688B2D54">
              <w:rPr>
                <w:rFonts w:ascii="Times New Roman" w:hAnsi="Times New Roman"/>
                <w:b/>
                <w:bCs/>
                <w:color w:val="000000" w:themeColor="text1"/>
              </w:rPr>
              <w:t>SPED 333 Introduction to Special Education: Policies/Practices (3cr)</w:t>
            </w:r>
          </w:p>
          <w:p w14:paraId="7E9A8484" w14:textId="39D5D6C5" w:rsidR="688B2D54" w:rsidRDefault="688B2D54" w:rsidP="688B2D54">
            <w:pPr>
              <w:rPr>
                <w:b/>
                <w:bCs/>
              </w:rPr>
            </w:pPr>
          </w:p>
          <w:p w14:paraId="43FAF56E" w14:textId="77777777" w:rsidR="00F64260" w:rsidRPr="00541C89" w:rsidRDefault="00F64260" w:rsidP="00120C12">
            <w:pPr>
              <w:spacing w:line="240" w:lineRule="auto"/>
              <w:rPr>
                <w:bCs/>
              </w:rPr>
            </w:pPr>
          </w:p>
          <w:p w14:paraId="0DA66663" w14:textId="77777777" w:rsidR="00F64260" w:rsidRPr="00541C89" w:rsidRDefault="00F64260" w:rsidP="00120C12">
            <w:pPr>
              <w:spacing w:line="240" w:lineRule="auto"/>
              <w:rPr>
                <w:bCs/>
              </w:rPr>
            </w:pPr>
          </w:p>
        </w:tc>
      </w:tr>
      <w:tr w:rsidR="00F64260" w:rsidRPr="006E3AF2" w14:paraId="07853955" w14:textId="77777777" w:rsidTr="688B2D54">
        <w:trPr>
          <w:trHeight w:val="300"/>
        </w:trPr>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7665" w:type="dxa"/>
            <w:noWrap/>
          </w:tcPr>
          <w:p w14:paraId="0CDCA3D1" w14:textId="72773F11" w:rsidR="00F64260" w:rsidRPr="007319DD" w:rsidRDefault="00541C89" w:rsidP="00120C12">
            <w:pPr>
              <w:spacing w:line="240" w:lineRule="auto"/>
              <w:rPr>
                <w:b/>
              </w:rPr>
            </w:pPr>
            <w:r w:rsidRPr="007319DD">
              <w:rPr>
                <w:b/>
              </w:rPr>
              <w:t xml:space="preserve">17 credits </w:t>
            </w:r>
          </w:p>
        </w:tc>
      </w:tr>
      <w:tr w:rsidR="005E2D3D" w:rsidRPr="006E3AF2" w14:paraId="56A03B42" w14:textId="77777777" w:rsidTr="688B2D54">
        <w:trPr>
          <w:trHeight w:val="300"/>
        </w:trPr>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7665" w:type="dxa"/>
            <w:noWrap/>
          </w:tcPr>
          <w:p w14:paraId="48AE026F" w14:textId="2FC495C9" w:rsidR="005E2D3D" w:rsidRPr="009F029C" w:rsidRDefault="458828FA" w:rsidP="03F6491A">
            <w:pPr>
              <w:spacing w:line="240" w:lineRule="auto"/>
              <w:rPr>
                <w:b/>
                <w:bCs/>
              </w:rPr>
            </w:pPr>
            <w:r w:rsidRPr="03F6491A">
              <w:rPr>
                <w:b/>
                <w:bCs/>
              </w:rPr>
              <w:t>None</w:t>
            </w:r>
          </w:p>
        </w:tc>
      </w:tr>
      <w:tr w:rsidR="00454E79" w:rsidRPr="006E3AF2" w14:paraId="20D2CCB0" w14:textId="77777777" w:rsidTr="688B2D54">
        <w:trPr>
          <w:trHeight w:val="300"/>
        </w:trPr>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proofErr w:type="gramStart"/>
            <w:r>
              <w:t>)?</w:t>
            </w:r>
            <w:r w:rsidR="000801BC">
              <w:t>*</w:t>
            </w:r>
            <w:proofErr w:type="gramEnd"/>
          </w:p>
        </w:tc>
        <w:tc>
          <w:tcPr>
            <w:tcW w:w="7665" w:type="dxa"/>
            <w:noWrap/>
          </w:tcPr>
          <w:p w14:paraId="3ED8DE3E" w14:textId="0C4BE74E" w:rsidR="00454E79" w:rsidRPr="009F029C" w:rsidRDefault="00454E79" w:rsidP="000E4E94">
            <w:pPr>
              <w:spacing w:line="240" w:lineRule="auto"/>
              <w:rPr>
                <w:b/>
              </w:rPr>
            </w:pPr>
            <w:r>
              <w:rPr>
                <w:b/>
              </w:rPr>
              <w:t xml:space="preserve">YES </w:t>
            </w:r>
          </w:p>
        </w:tc>
      </w:tr>
      <w:tr w:rsidR="00454E79" w:rsidRPr="006E3AF2" w14:paraId="63BE75DC" w14:textId="77777777" w:rsidTr="688B2D54">
        <w:trPr>
          <w:trHeight w:val="300"/>
        </w:trPr>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7665" w:type="dxa"/>
            <w:noWrap/>
          </w:tcPr>
          <w:p w14:paraId="4A9225BC" w14:textId="56F54EBC" w:rsidR="00454E79" w:rsidRPr="009F029C" w:rsidRDefault="000801BC" w:rsidP="00120C12">
            <w:pPr>
              <w:spacing w:line="240" w:lineRule="auto"/>
              <w:rPr>
                <w:b/>
              </w:rPr>
            </w:pPr>
            <w:r>
              <w:rPr>
                <w:b/>
              </w:rPr>
              <w:t>NO</w:t>
            </w:r>
          </w:p>
        </w:tc>
      </w:tr>
      <w:tr w:rsidR="00934884" w:rsidRPr="006E3AF2" w14:paraId="0F4516EB" w14:textId="77777777" w:rsidTr="688B2D54">
        <w:trPr>
          <w:trHeight w:val="300"/>
        </w:trPr>
        <w:tc>
          <w:tcPr>
            <w:tcW w:w="3100" w:type="dxa"/>
            <w:noWrap/>
            <w:vAlign w:val="center"/>
          </w:tcPr>
          <w:p w14:paraId="5FFE67FA" w14:textId="2D9D176D" w:rsidR="00934884" w:rsidRDefault="00934884" w:rsidP="00934884">
            <w:pPr>
              <w:spacing w:line="240" w:lineRule="auto"/>
            </w:pPr>
            <w:r>
              <w:t xml:space="preserve">C. </w:t>
            </w:r>
            <w:r w:rsidR="008E07D4">
              <w:t>10. Do these revisions reflect more than 25% change to the</w:t>
            </w:r>
            <w:r w:rsidR="00D713D7">
              <w:t xml:space="preserve"> </w:t>
            </w:r>
            <w:hyperlink r:id="rId13" w:tooltip="NECHE needs to receive the substantive change proposal at least six months prior to our first offering the program." w:history="1">
              <w:r w:rsidR="00D713D7">
                <w:rPr>
                  <w:rStyle w:val="Hyperlink"/>
                </w:rPr>
                <w:t xml:space="preserve">program?* </w:t>
              </w:r>
            </w:hyperlink>
          </w:p>
        </w:tc>
        <w:tc>
          <w:tcPr>
            <w:tcW w:w="7665" w:type="dxa"/>
            <w:noWrap/>
          </w:tcPr>
          <w:p w14:paraId="7F9842BC" w14:textId="1BDA735E" w:rsidR="00934884" w:rsidRDefault="008E07D4" w:rsidP="00120C12">
            <w:pPr>
              <w:spacing w:line="240" w:lineRule="auto"/>
              <w:rPr>
                <w:b/>
              </w:rPr>
            </w:pPr>
            <w:r>
              <w:rPr>
                <w:b/>
              </w:rPr>
              <w:t>NO</w:t>
            </w:r>
          </w:p>
        </w:tc>
      </w:tr>
      <w:tr w:rsidR="00F3256C" w:rsidRPr="006E3AF2" w14:paraId="68C8592C" w14:textId="77777777" w:rsidTr="688B2D54">
        <w:trPr>
          <w:trHeight w:val="300"/>
        </w:trPr>
        <w:tc>
          <w:tcPr>
            <w:tcW w:w="3100" w:type="dxa"/>
            <w:noWrap/>
            <w:vAlign w:val="center"/>
          </w:tcPr>
          <w:p w14:paraId="20B54EE3" w14:textId="35839A1C" w:rsidR="00F3256C" w:rsidRDefault="00115A68" w:rsidP="003F099C">
            <w:pPr>
              <w:spacing w:line="240" w:lineRule="auto"/>
            </w:pPr>
            <w:r>
              <w:t>C.</w:t>
            </w:r>
            <w:r w:rsidR="000801BC">
              <w:t>1</w:t>
            </w:r>
            <w:r w:rsidR="008E07D4">
              <w:t>1</w:t>
            </w:r>
            <w:r w:rsidR="005E2D3D">
              <w:t>.</w:t>
            </w:r>
            <w:r w:rsidR="00F3256C">
              <w:t xml:space="preserve">  </w:t>
            </w:r>
            <w:hyperlink r:id="rId14"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7665" w:type="dxa"/>
            <w:noWrap/>
          </w:tcPr>
          <w:p w14:paraId="342E1803" w14:textId="49C3FD33" w:rsidR="00F3256C" w:rsidRPr="009F029C" w:rsidRDefault="74685972" w:rsidP="03F6491A">
            <w:pPr>
              <w:spacing w:line="240" w:lineRule="auto"/>
            </w:pPr>
            <w:r w:rsidRPr="03F6491A">
              <w:rPr>
                <w:rFonts w:ascii="Times" w:eastAsia="Times" w:hAnsi="Times" w:cs="Times"/>
                <w:color w:val="000000" w:themeColor="text1"/>
              </w:rPr>
              <w:t xml:space="preserve">- To fulfill the approved design and requirements for a BPS concentration which includes completion of an embedded certificate </w:t>
            </w:r>
          </w:p>
          <w:p w14:paraId="6A017E33" w14:textId="0DA67437" w:rsidR="00F3256C" w:rsidRPr="009F029C" w:rsidRDefault="74685972" w:rsidP="03F6491A">
            <w:pPr>
              <w:spacing w:line="240" w:lineRule="auto"/>
            </w:pPr>
            <w:r w:rsidRPr="03F6491A">
              <w:rPr>
                <w:rFonts w:ascii="Times" w:eastAsia="Times" w:hAnsi="Times" w:cs="Times"/>
                <w:color w:val="000000" w:themeColor="text1"/>
              </w:rPr>
              <w:t xml:space="preserve">- To enhance student opportunities in the workforce </w:t>
            </w:r>
          </w:p>
          <w:p w14:paraId="4C25FF84" w14:textId="7CB7C5A1" w:rsidR="00F3256C" w:rsidRPr="009F029C" w:rsidRDefault="74685972" w:rsidP="03F6491A">
            <w:pPr>
              <w:spacing w:line="240" w:lineRule="auto"/>
            </w:pPr>
            <w:r w:rsidRPr="03F6491A">
              <w:rPr>
                <w:rFonts w:ascii="Times" w:eastAsia="Times" w:hAnsi="Times" w:cs="Times"/>
                <w:color w:val="000000" w:themeColor="text1"/>
              </w:rPr>
              <w:t>- To support and promote retention in the program and progress towards degree completion</w:t>
            </w:r>
          </w:p>
        </w:tc>
      </w:tr>
      <w:tr w:rsidR="00454E79" w:rsidRPr="006E3AF2" w14:paraId="7DF5BEDD" w14:textId="77777777" w:rsidTr="688B2D54">
        <w:trPr>
          <w:trHeight w:val="300"/>
        </w:trPr>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7665" w:type="dxa"/>
            <w:noWrap/>
          </w:tcPr>
          <w:p w14:paraId="16C0CFEF" w14:textId="015F9D1A" w:rsidR="00454E79" w:rsidRPr="009F029C" w:rsidRDefault="712D7B60" w:rsidP="03F6491A">
            <w:pPr>
              <w:spacing w:line="240" w:lineRule="auto"/>
              <w:rPr>
                <w:b/>
                <w:bCs/>
              </w:rPr>
            </w:pPr>
            <w:r w:rsidRPr="03F6491A">
              <w:rPr>
                <w:b/>
                <w:bCs/>
              </w:rPr>
              <w:t>None</w:t>
            </w: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5"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53"/>
        <w:gridCol w:w="3193"/>
        <w:gridCol w:w="1160"/>
      </w:tblGrid>
      <w:tr w:rsidR="00115A68" w:rsidRPr="00402602" w14:paraId="67436BB2" w14:textId="77777777" w:rsidTr="688B2D54">
        <w:trPr>
          <w:cantSplit/>
          <w:tblHeader/>
        </w:trPr>
        <w:tc>
          <w:tcPr>
            <w:tcW w:w="3174" w:type="dxa"/>
            <w:vAlign w:val="center"/>
          </w:tcPr>
          <w:p w14:paraId="739386E3" w14:textId="77777777" w:rsidR="00115A68" w:rsidRPr="00A83A6C" w:rsidRDefault="00115A68" w:rsidP="0015571B">
            <w:pPr>
              <w:pStyle w:val="Heading5"/>
              <w:jc w:val="center"/>
            </w:pPr>
            <w:r w:rsidRPr="00A83A6C">
              <w:t>Name</w:t>
            </w:r>
          </w:p>
        </w:tc>
        <w:tc>
          <w:tcPr>
            <w:tcW w:w="3253" w:type="dxa"/>
            <w:vAlign w:val="center"/>
          </w:tcPr>
          <w:p w14:paraId="7DAAAD1E" w14:textId="77777777" w:rsidR="00115A68" w:rsidRPr="00A83A6C" w:rsidRDefault="00115A68" w:rsidP="0015571B">
            <w:pPr>
              <w:pStyle w:val="Heading5"/>
              <w:jc w:val="center"/>
            </w:pPr>
            <w:r w:rsidRPr="00A83A6C">
              <w:t>Position/affiliation</w:t>
            </w:r>
          </w:p>
        </w:tc>
        <w:bookmarkStart w:id="9" w:name="_Signature"/>
        <w:bookmarkEnd w:id="9"/>
        <w:tc>
          <w:tcPr>
            <w:tcW w:w="3193"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5FB4CB46" w14:textId="77777777" w:rsidTr="688B2D54">
        <w:trPr>
          <w:cantSplit/>
          <w:trHeight w:val="489"/>
        </w:trPr>
        <w:tc>
          <w:tcPr>
            <w:tcW w:w="3174" w:type="dxa"/>
            <w:vAlign w:val="center"/>
          </w:tcPr>
          <w:p w14:paraId="6ED2A8A6" w14:textId="09D9AD24" w:rsidR="00115A68" w:rsidRDefault="000B07A3" w:rsidP="0015571B">
            <w:pPr>
              <w:spacing w:line="240" w:lineRule="auto"/>
            </w:pPr>
            <w:r>
              <w:t>Dr. Jeannine Dingus-Eason</w:t>
            </w:r>
          </w:p>
        </w:tc>
        <w:tc>
          <w:tcPr>
            <w:tcW w:w="3253" w:type="dxa"/>
            <w:vAlign w:val="center"/>
          </w:tcPr>
          <w:p w14:paraId="229CC930" w14:textId="38C6590D" w:rsidR="00115A68" w:rsidRDefault="00115A68" w:rsidP="0015571B">
            <w:pPr>
              <w:spacing w:line="240" w:lineRule="auto"/>
            </w:pPr>
            <w:r>
              <w:t xml:space="preserve">Dean of </w:t>
            </w:r>
            <w:r w:rsidR="000B07A3">
              <w:t>FSEHD</w:t>
            </w:r>
          </w:p>
        </w:tc>
        <w:tc>
          <w:tcPr>
            <w:tcW w:w="3193" w:type="dxa"/>
            <w:vAlign w:val="center"/>
          </w:tcPr>
          <w:p w14:paraId="73DF0B07" w14:textId="422E7FB5" w:rsidR="00115A68" w:rsidRDefault="49171EA6" w:rsidP="0015571B">
            <w:pPr>
              <w:spacing w:line="240" w:lineRule="auto"/>
            </w:pPr>
            <w:r w:rsidRPr="688B2D54">
              <w:rPr>
                <w:rFonts w:ascii="Freestyle Script" w:eastAsia="Freestyle Script" w:hAnsi="Freestyle Script" w:cs="Freestyle Script"/>
              </w:rPr>
              <w:t xml:space="preserve">Jeannine E. Dingus-Eason </w:t>
            </w:r>
          </w:p>
        </w:tc>
        <w:tc>
          <w:tcPr>
            <w:tcW w:w="1160" w:type="dxa"/>
            <w:vAlign w:val="center"/>
          </w:tcPr>
          <w:p w14:paraId="4EB70E84" w14:textId="0C1D4D28" w:rsidR="00115A68" w:rsidRDefault="49171EA6" w:rsidP="0015571B">
            <w:pPr>
              <w:spacing w:line="240" w:lineRule="auto"/>
            </w:pPr>
            <w:r>
              <w:t>4/20/23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lastRenderedPageBreak/>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0" w:name="acknowledge"/>
        <w:bookmarkEnd w:id="1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2"/>
        <w:gridCol w:w="12"/>
        <w:gridCol w:w="3236"/>
        <w:gridCol w:w="3130"/>
        <w:gridCol w:w="19"/>
        <w:gridCol w:w="1291"/>
      </w:tblGrid>
      <w:tr w:rsidR="00115A68" w:rsidRPr="00402602" w14:paraId="1CE68611" w14:textId="77777777" w:rsidTr="006548F4">
        <w:trPr>
          <w:cantSplit/>
          <w:tblHeader/>
        </w:trPr>
        <w:tc>
          <w:tcPr>
            <w:tcW w:w="3104" w:type="dxa"/>
            <w:gridSpan w:val="2"/>
            <w:vAlign w:val="center"/>
          </w:tcPr>
          <w:p w14:paraId="3E1DDF49" w14:textId="77777777" w:rsidR="00115A68" w:rsidRPr="00A83A6C" w:rsidRDefault="00115A68" w:rsidP="0015571B">
            <w:pPr>
              <w:pStyle w:val="Heading5"/>
              <w:jc w:val="center"/>
            </w:pPr>
            <w:r w:rsidRPr="00A83A6C">
              <w:t>Name</w:t>
            </w:r>
          </w:p>
        </w:tc>
        <w:tc>
          <w:tcPr>
            <w:tcW w:w="3236" w:type="dxa"/>
            <w:vAlign w:val="center"/>
          </w:tcPr>
          <w:p w14:paraId="1B0BC45F" w14:textId="77777777" w:rsidR="00115A68" w:rsidRPr="00A83A6C" w:rsidRDefault="00115A68" w:rsidP="0015571B">
            <w:pPr>
              <w:pStyle w:val="Heading5"/>
              <w:jc w:val="center"/>
            </w:pPr>
            <w:r w:rsidRPr="00A83A6C">
              <w:t>Position/affiliation</w:t>
            </w:r>
          </w:p>
        </w:tc>
        <w:tc>
          <w:tcPr>
            <w:tcW w:w="3149" w:type="dxa"/>
            <w:gridSpan w:val="2"/>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1" w:name="Signature_2"/>
            <w:bookmarkEnd w:id="11"/>
          </w:p>
        </w:tc>
        <w:tc>
          <w:tcPr>
            <w:tcW w:w="1291" w:type="dxa"/>
            <w:vAlign w:val="center"/>
          </w:tcPr>
          <w:p w14:paraId="1B58133B" w14:textId="77777777" w:rsidR="00115A68" w:rsidRPr="00A83A6C" w:rsidRDefault="00115A68" w:rsidP="0015571B">
            <w:pPr>
              <w:pStyle w:val="Heading5"/>
              <w:jc w:val="center"/>
            </w:pPr>
            <w:r w:rsidRPr="00A83A6C">
              <w:t>Date</w:t>
            </w:r>
          </w:p>
        </w:tc>
      </w:tr>
      <w:tr w:rsidR="00541C89" w14:paraId="032CD38C" w14:textId="77777777" w:rsidTr="006548F4">
        <w:trPr>
          <w:cantSplit/>
          <w:trHeight w:val="489"/>
        </w:trPr>
        <w:tc>
          <w:tcPr>
            <w:tcW w:w="3104" w:type="dxa"/>
            <w:gridSpan w:val="2"/>
            <w:vAlign w:val="center"/>
          </w:tcPr>
          <w:p w14:paraId="52B20687" w14:textId="7D369892" w:rsidR="00541C89" w:rsidRDefault="00541C89" w:rsidP="00541C89">
            <w:pPr>
              <w:spacing w:line="240" w:lineRule="auto"/>
            </w:pPr>
            <w:r w:rsidRPr="00804FE4">
              <w:rPr>
                <w:rFonts w:ascii="Times" w:hAnsi="Times"/>
                <w:color w:val="000000"/>
              </w:rPr>
              <w:t xml:space="preserve">Dr. Charles McLaughlin </w:t>
            </w:r>
          </w:p>
        </w:tc>
        <w:tc>
          <w:tcPr>
            <w:tcW w:w="3236" w:type="dxa"/>
            <w:vAlign w:val="center"/>
          </w:tcPr>
          <w:p w14:paraId="12B14668" w14:textId="3288016A" w:rsidR="00541C89" w:rsidRDefault="00541C89" w:rsidP="00541C89">
            <w:pPr>
              <w:spacing w:line="240" w:lineRule="auto"/>
            </w:pPr>
            <w:r w:rsidRPr="00804FE4">
              <w:rPr>
                <w:rFonts w:ascii="Times" w:hAnsi="Times"/>
                <w:color w:val="000000"/>
              </w:rPr>
              <w:t>Chair, Educational Studies</w:t>
            </w:r>
          </w:p>
        </w:tc>
        <w:tc>
          <w:tcPr>
            <w:tcW w:w="3149" w:type="dxa"/>
            <w:gridSpan w:val="2"/>
            <w:vAlign w:val="center"/>
          </w:tcPr>
          <w:p w14:paraId="35E6C3B2" w14:textId="49C2108E" w:rsidR="00541C89" w:rsidRPr="00744F50" w:rsidRDefault="00744F50" w:rsidP="00541C89">
            <w:pPr>
              <w:spacing w:line="240" w:lineRule="auto"/>
              <w:rPr>
                <w:rFonts w:ascii="Vladimir Script" w:hAnsi="Vladimir Script"/>
                <w:sz w:val="28"/>
                <w:szCs w:val="28"/>
              </w:rPr>
            </w:pPr>
            <w:r w:rsidRPr="00744F50">
              <w:rPr>
                <w:rFonts w:ascii="Vladimir Script" w:hAnsi="Vladimir Script"/>
                <w:sz w:val="28"/>
                <w:szCs w:val="28"/>
              </w:rPr>
              <w:t xml:space="preserve">Charles H. </w:t>
            </w:r>
            <w:proofErr w:type="spellStart"/>
            <w:proofErr w:type="gramStart"/>
            <w:r w:rsidRPr="00744F50">
              <w:rPr>
                <w:rFonts w:ascii="Vladimir Script" w:hAnsi="Vladimir Script"/>
                <w:sz w:val="28"/>
                <w:szCs w:val="28"/>
              </w:rPr>
              <w:t>Mc</w:t>
            </w:r>
            <w:r>
              <w:rPr>
                <w:rFonts w:ascii="Vladimir Script" w:hAnsi="Vladimir Script"/>
                <w:sz w:val="28"/>
                <w:szCs w:val="28"/>
              </w:rPr>
              <w:t>L</w:t>
            </w:r>
            <w:r w:rsidRPr="00744F50">
              <w:rPr>
                <w:rFonts w:ascii="Vladimir Script" w:hAnsi="Vladimir Script"/>
                <w:sz w:val="28"/>
                <w:szCs w:val="28"/>
              </w:rPr>
              <w:t>aughlin,Jr</w:t>
            </w:r>
            <w:proofErr w:type="spellEnd"/>
            <w:r w:rsidRPr="00744F50">
              <w:rPr>
                <w:rFonts w:ascii="Vladimir Script" w:hAnsi="Vladimir Script"/>
                <w:sz w:val="28"/>
                <w:szCs w:val="28"/>
              </w:rPr>
              <w:t>.</w:t>
            </w:r>
            <w:proofErr w:type="gramEnd"/>
          </w:p>
        </w:tc>
        <w:tc>
          <w:tcPr>
            <w:tcW w:w="1291" w:type="dxa"/>
            <w:vAlign w:val="center"/>
          </w:tcPr>
          <w:p w14:paraId="70EE5B2D" w14:textId="3E1DD4DD" w:rsidR="00541C89" w:rsidRDefault="00744F50" w:rsidP="00541C89">
            <w:pPr>
              <w:spacing w:line="240" w:lineRule="auto"/>
            </w:pPr>
            <w:r>
              <w:t>4/25/2023</w:t>
            </w:r>
          </w:p>
        </w:tc>
      </w:tr>
      <w:tr w:rsidR="00541C89" w14:paraId="1CA688DC" w14:textId="77777777" w:rsidTr="006548F4">
        <w:trPr>
          <w:cantSplit/>
          <w:trHeight w:val="489"/>
        </w:trPr>
        <w:tc>
          <w:tcPr>
            <w:tcW w:w="3104" w:type="dxa"/>
            <w:gridSpan w:val="2"/>
            <w:vAlign w:val="center"/>
          </w:tcPr>
          <w:p w14:paraId="69BC619F" w14:textId="393382C9" w:rsidR="00541C89" w:rsidRDefault="00541C89" w:rsidP="00541C89">
            <w:pPr>
              <w:spacing w:line="240" w:lineRule="auto"/>
            </w:pPr>
            <w:r w:rsidRPr="00804FE4">
              <w:rPr>
                <w:rFonts w:ascii="Times" w:hAnsi="Times"/>
                <w:color w:val="000000"/>
              </w:rPr>
              <w:t xml:space="preserve">Dr. Carolyn </w:t>
            </w:r>
            <w:proofErr w:type="spellStart"/>
            <w:r w:rsidRPr="00804FE4">
              <w:rPr>
                <w:rFonts w:ascii="Times" w:hAnsi="Times"/>
                <w:color w:val="000000"/>
              </w:rPr>
              <w:t>Obel-Omia</w:t>
            </w:r>
            <w:proofErr w:type="spellEnd"/>
          </w:p>
        </w:tc>
        <w:tc>
          <w:tcPr>
            <w:tcW w:w="3236" w:type="dxa"/>
            <w:vAlign w:val="center"/>
          </w:tcPr>
          <w:p w14:paraId="7AFA00B4" w14:textId="082D30EA" w:rsidR="00541C89" w:rsidRDefault="00541C89" w:rsidP="00541C89">
            <w:pPr>
              <w:spacing w:line="240" w:lineRule="auto"/>
            </w:pPr>
            <w:r w:rsidRPr="00804FE4">
              <w:rPr>
                <w:rFonts w:ascii="Times" w:hAnsi="Times"/>
                <w:color w:val="000000"/>
              </w:rPr>
              <w:t>Chair, Elementary Education</w:t>
            </w:r>
          </w:p>
        </w:tc>
        <w:tc>
          <w:tcPr>
            <w:tcW w:w="3149" w:type="dxa"/>
            <w:gridSpan w:val="2"/>
            <w:vAlign w:val="center"/>
          </w:tcPr>
          <w:p w14:paraId="63F9F878" w14:textId="4794013D" w:rsidR="00541C89" w:rsidRDefault="42329E35" w:rsidP="00541C89">
            <w:pPr>
              <w:spacing w:line="240" w:lineRule="auto"/>
            </w:pPr>
            <w:r>
              <w:t xml:space="preserve">Carolyn </w:t>
            </w:r>
            <w:proofErr w:type="spellStart"/>
            <w:r>
              <w:t>Obel-Omia</w:t>
            </w:r>
            <w:proofErr w:type="spellEnd"/>
          </w:p>
        </w:tc>
        <w:tc>
          <w:tcPr>
            <w:tcW w:w="1291" w:type="dxa"/>
            <w:vAlign w:val="center"/>
          </w:tcPr>
          <w:p w14:paraId="07BDEFD6" w14:textId="4ADA2F10" w:rsidR="00541C89" w:rsidRDefault="42329E35" w:rsidP="00541C89">
            <w:pPr>
              <w:spacing w:line="240" w:lineRule="auto"/>
            </w:pPr>
            <w:r>
              <w:t>4/20/23</w:t>
            </w:r>
          </w:p>
        </w:tc>
      </w:tr>
      <w:tr w:rsidR="00541C89" w14:paraId="6F8C6D2D" w14:textId="77777777" w:rsidTr="006548F4">
        <w:trPr>
          <w:cantSplit/>
          <w:trHeight w:val="489"/>
        </w:trPr>
        <w:tc>
          <w:tcPr>
            <w:tcW w:w="3104" w:type="dxa"/>
            <w:gridSpan w:val="2"/>
            <w:vAlign w:val="center"/>
          </w:tcPr>
          <w:p w14:paraId="3BDD2887" w14:textId="48BA36F5" w:rsidR="00541C89" w:rsidRDefault="00541C89" w:rsidP="00541C89">
            <w:pPr>
              <w:spacing w:line="240" w:lineRule="auto"/>
            </w:pPr>
            <w:r w:rsidRPr="00804FE4">
              <w:rPr>
                <w:rFonts w:ascii="Times" w:hAnsi="Times"/>
                <w:color w:val="000000"/>
              </w:rPr>
              <w:t xml:space="preserve">Dr. Paul </w:t>
            </w:r>
            <w:proofErr w:type="spellStart"/>
            <w:r w:rsidRPr="00804FE4">
              <w:rPr>
                <w:rFonts w:ascii="Times" w:hAnsi="Times"/>
                <w:color w:val="000000"/>
              </w:rPr>
              <w:t>LaCava</w:t>
            </w:r>
            <w:proofErr w:type="spellEnd"/>
          </w:p>
        </w:tc>
        <w:tc>
          <w:tcPr>
            <w:tcW w:w="3236" w:type="dxa"/>
            <w:vAlign w:val="center"/>
          </w:tcPr>
          <w:p w14:paraId="2E689D42" w14:textId="2ADB2674" w:rsidR="00541C89" w:rsidRDefault="00541C89" w:rsidP="00541C89">
            <w:pPr>
              <w:spacing w:line="240" w:lineRule="auto"/>
            </w:pPr>
            <w:r w:rsidRPr="00804FE4">
              <w:rPr>
                <w:rFonts w:ascii="Times" w:hAnsi="Times"/>
                <w:color w:val="000000"/>
              </w:rPr>
              <w:t>Chair, Special Education</w:t>
            </w:r>
          </w:p>
        </w:tc>
        <w:tc>
          <w:tcPr>
            <w:tcW w:w="3149" w:type="dxa"/>
            <w:gridSpan w:val="2"/>
            <w:vAlign w:val="center"/>
          </w:tcPr>
          <w:p w14:paraId="7E65BB20" w14:textId="01187469" w:rsidR="00541C89" w:rsidRDefault="3E4C814C" w:rsidP="00541C89">
            <w:pPr>
              <w:spacing w:line="240" w:lineRule="auto"/>
            </w:pPr>
            <w:r>
              <w:t xml:space="preserve">Paul </w:t>
            </w:r>
            <w:proofErr w:type="spellStart"/>
            <w:r>
              <w:t>LaCava</w:t>
            </w:r>
            <w:proofErr w:type="spellEnd"/>
          </w:p>
        </w:tc>
        <w:tc>
          <w:tcPr>
            <w:tcW w:w="1291" w:type="dxa"/>
            <w:vAlign w:val="center"/>
          </w:tcPr>
          <w:p w14:paraId="1FC8A5C6" w14:textId="44E412C9" w:rsidR="00541C89" w:rsidRDefault="3E4C814C" w:rsidP="688B2D54">
            <w:pPr>
              <w:spacing w:line="240" w:lineRule="auto"/>
              <w:rPr>
                <w:sz w:val="20"/>
                <w:szCs w:val="20"/>
              </w:rPr>
            </w:pPr>
            <w:r w:rsidRPr="688B2D54">
              <w:rPr>
                <w:sz w:val="20"/>
                <w:szCs w:val="20"/>
              </w:rPr>
              <w:t>4/20/23</w:t>
            </w:r>
          </w:p>
        </w:tc>
      </w:tr>
      <w:tr w:rsidR="006548F4" w:rsidRPr="00B0147A" w14:paraId="1A5125C0" w14:textId="77777777" w:rsidTr="006548F4">
        <w:trPr>
          <w:cantSplit/>
          <w:trHeight w:val="489"/>
        </w:trPr>
        <w:tc>
          <w:tcPr>
            <w:tcW w:w="3092" w:type="dxa"/>
            <w:vAlign w:val="center"/>
          </w:tcPr>
          <w:p w14:paraId="1E00583C" w14:textId="77777777" w:rsidR="006548F4" w:rsidRDefault="006548F4" w:rsidP="009C720D">
            <w:r>
              <w:t>Dr. Shannon Dowd-Eagle</w:t>
            </w:r>
          </w:p>
        </w:tc>
        <w:tc>
          <w:tcPr>
            <w:tcW w:w="3248" w:type="dxa"/>
            <w:gridSpan w:val="2"/>
            <w:vAlign w:val="center"/>
          </w:tcPr>
          <w:p w14:paraId="0E45B38B" w14:textId="77777777" w:rsidR="006548F4" w:rsidRDefault="006548F4" w:rsidP="009C720D">
            <w:r>
              <w:t>Director, CEP School Psychology</w:t>
            </w:r>
          </w:p>
        </w:tc>
        <w:tc>
          <w:tcPr>
            <w:tcW w:w="3130" w:type="dxa"/>
            <w:vAlign w:val="center"/>
          </w:tcPr>
          <w:p w14:paraId="23058263" w14:textId="77777777" w:rsidR="006548F4" w:rsidRPr="00B0147A" w:rsidRDefault="006548F4" w:rsidP="009C720D">
            <w:r>
              <w:t>*Approved by email</w:t>
            </w:r>
          </w:p>
        </w:tc>
        <w:tc>
          <w:tcPr>
            <w:tcW w:w="1310" w:type="dxa"/>
            <w:gridSpan w:val="2"/>
            <w:vAlign w:val="center"/>
          </w:tcPr>
          <w:p w14:paraId="2567CDDC" w14:textId="77777777" w:rsidR="006548F4" w:rsidRDefault="006548F4" w:rsidP="009C720D">
            <w:r>
              <w:t>4/24/23</w:t>
            </w:r>
          </w:p>
        </w:tc>
      </w:tr>
      <w:tr w:rsidR="006548F4" w14:paraId="209EE7D2" w14:textId="77777777" w:rsidTr="006548F4">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3104" w:type="dxa"/>
            <w:gridSpan w:val="2"/>
            <w:vAlign w:val="center"/>
          </w:tcPr>
          <w:p w14:paraId="6450DB02" w14:textId="77777777" w:rsidR="006548F4" w:rsidRDefault="006548F4" w:rsidP="009C720D">
            <w:pPr>
              <w:spacing w:line="240" w:lineRule="auto"/>
              <w:rPr>
                <w:rFonts w:ascii="Times" w:eastAsia="Times" w:hAnsi="Times" w:cs="Times"/>
                <w:color w:val="000000" w:themeColor="text1"/>
              </w:rPr>
            </w:pPr>
            <w:r w:rsidRPr="3501D305">
              <w:rPr>
                <w:rFonts w:ascii="Times" w:eastAsia="Times" w:hAnsi="Times" w:cs="Times"/>
                <w:color w:val="000000" w:themeColor="text1"/>
              </w:rPr>
              <w:t>Dr. Charles Boisvert</w:t>
            </w:r>
          </w:p>
        </w:tc>
        <w:tc>
          <w:tcPr>
            <w:tcW w:w="3236" w:type="dxa"/>
            <w:vAlign w:val="center"/>
          </w:tcPr>
          <w:p w14:paraId="0CEED052" w14:textId="77777777" w:rsidR="006548F4" w:rsidRDefault="006548F4" w:rsidP="009C720D">
            <w:pPr>
              <w:spacing w:line="240" w:lineRule="auto"/>
              <w:rPr>
                <w:rFonts w:ascii="Times" w:eastAsia="Times" w:hAnsi="Times" w:cs="Times"/>
                <w:color w:val="000000" w:themeColor="text1"/>
              </w:rPr>
            </w:pPr>
            <w:r w:rsidRPr="3501D305">
              <w:rPr>
                <w:rFonts w:ascii="Times" w:eastAsia="Times" w:hAnsi="Times" w:cs="Times"/>
                <w:color w:val="000000" w:themeColor="text1"/>
              </w:rPr>
              <w:t xml:space="preserve">Chair, Counseling, Educational Leadership, and School Psychology </w:t>
            </w:r>
          </w:p>
        </w:tc>
        <w:tc>
          <w:tcPr>
            <w:tcW w:w="3149" w:type="dxa"/>
            <w:gridSpan w:val="2"/>
            <w:vAlign w:val="center"/>
          </w:tcPr>
          <w:p w14:paraId="40BA7F2E" w14:textId="77777777" w:rsidR="006548F4" w:rsidRDefault="006548F4" w:rsidP="009C720D">
            <w:pPr>
              <w:spacing w:line="240" w:lineRule="auto"/>
              <w:rPr>
                <w:rFonts w:ascii="Lucida Handwriting" w:eastAsia="Lucida Handwriting" w:hAnsi="Lucida Handwriting" w:cs="Lucida Handwriting"/>
                <w:i/>
                <w:iCs/>
              </w:rPr>
            </w:pPr>
            <w:r w:rsidRPr="5BA9F64D">
              <w:rPr>
                <w:rFonts w:ascii="Lucida Handwriting" w:eastAsia="Lucida Handwriting" w:hAnsi="Lucida Handwriting" w:cs="Lucida Handwriting"/>
                <w:i/>
                <w:iCs/>
              </w:rPr>
              <w:t>Charles Boisvert</w:t>
            </w:r>
          </w:p>
        </w:tc>
        <w:tc>
          <w:tcPr>
            <w:tcW w:w="1291" w:type="dxa"/>
            <w:vAlign w:val="center"/>
          </w:tcPr>
          <w:p w14:paraId="4DADD3B0" w14:textId="77777777" w:rsidR="006548F4" w:rsidRDefault="006548F4" w:rsidP="009C720D">
            <w:pPr>
              <w:spacing w:line="240" w:lineRule="auto"/>
            </w:pPr>
            <w:r>
              <w:t>4/27/23</w:t>
            </w:r>
          </w:p>
        </w:tc>
      </w:tr>
      <w:tr w:rsidR="00541C89" w14:paraId="3ED2838E" w14:textId="77777777" w:rsidTr="006548F4">
        <w:trPr>
          <w:cantSplit/>
          <w:trHeight w:val="489"/>
        </w:trPr>
        <w:tc>
          <w:tcPr>
            <w:tcW w:w="3104" w:type="dxa"/>
            <w:gridSpan w:val="2"/>
            <w:vAlign w:val="center"/>
          </w:tcPr>
          <w:p w14:paraId="7F7EC22D" w14:textId="2B4942EA" w:rsidR="00541C89" w:rsidRPr="00804FE4" w:rsidRDefault="00541C89" w:rsidP="00541C89">
            <w:pPr>
              <w:spacing w:line="240" w:lineRule="auto"/>
              <w:rPr>
                <w:rFonts w:ascii="Times" w:hAnsi="Times"/>
                <w:color w:val="000000"/>
              </w:rPr>
            </w:pPr>
            <w:r w:rsidRPr="00804FE4">
              <w:rPr>
                <w:rFonts w:ascii="Times" w:hAnsi="Times"/>
                <w:color w:val="000000"/>
              </w:rPr>
              <w:t>Dr. Alia Hadid</w:t>
            </w:r>
          </w:p>
        </w:tc>
        <w:tc>
          <w:tcPr>
            <w:tcW w:w="3236" w:type="dxa"/>
            <w:vAlign w:val="center"/>
          </w:tcPr>
          <w:p w14:paraId="3CEC3913" w14:textId="3498DBEE" w:rsidR="00541C89" w:rsidRPr="00804FE4" w:rsidRDefault="00541C89" w:rsidP="00541C89">
            <w:pPr>
              <w:spacing w:line="240" w:lineRule="auto"/>
              <w:rPr>
                <w:rFonts w:ascii="Times" w:hAnsi="Times"/>
                <w:color w:val="000000"/>
              </w:rPr>
            </w:pPr>
            <w:r w:rsidRPr="00804FE4">
              <w:rPr>
                <w:rFonts w:ascii="Times" w:hAnsi="Times"/>
                <w:color w:val="000000"/>
              </w:rPr>
              <w:t xml:space="preserve">TESOL </w:t>
            </w:r>
          </w:p>
        </w:tc>
        <w:tc>
          <w:tcPr>
            <w:tcW w:w="3149" w:type="dxa"/>
            <w:gridSpan w:val="2"/>
            <w:vAlign w:val="center"/>
          </w:tcPr>
          <w:p w14:paraId="4D566A23" w14:textId="59EEF398" w:rsidR="00541C89" w:rsidRDefault="1E02D28B" w:rsidP="00541C89">
            <w:pPr>
              <w:spacing w:line="240" w:lineRule="auto"/>
            </w:pPr>
            <w:r w:rsidRPr="688B2D54">
              <w:rPr>
                <w:rFonts w:ascii="Baguet Script" w:eastAsia="Baguet Script" w:hAnsi="Baguet Script" w:cs="Baguet Script"/>
              </w:rPr>
              <w:t>Alia Hadid</w:t>
            </w:r>
          </w:p>
        </w:tc>
        <w:tc>
          <w:tcPr>
            <w:tcW w:w="1291" w:type="dxa"/>
            <w:vAlign w:val="center"/>
          </w:tcPr>
          <w:p w14:paraId="0732B190" w14:textId="236551E3" w:rsidR="00541C89" w:rsidRDefault="1E02D28B" w:rsidP="00541C89">
            <w:pPr>
              <w:spacing w:line="240" w:lineRule="auto"/>
            </w:pPr>
            <w:r>
              <w:t>4/20/23</w:t>
            </w:r>
          </w:p>
        </w:tc>
      </w:tr>
    </w:tbl>
    <w:p w14:paraId="329B6D81" w14:textId="77777777" w:rsidR="00F64260" w:rsidRPr="001A37FB" w:rsidRDefault="00F64260" w:rsidP="001A37FB"/>
    <w:sectPr w:rsidR="00F64260" w:rsidRPr="001A37FB" w:rsidSect="00CD18D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958C" w14:textId="77777777" w:rsidR="00D33E26" w:rsidRDefault="00D33E26" w:rsidP="00FA78CA">
      <w:pPr>
        <w:spacing w:line="240" w:lineRule="auto"/>
      </w:pPr>
      <w:r>
        <w:separator/>
      </w:r>
    </w:p>
  </w:endnote>
  <w:endnote w:type="continuationSeparator" w:id="0">
    <w:p w14:paraId="170391FD" w14:textId="77777777" w:rsidR="00D33E26" w:rsidRDefault="00D33E2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Freestyle Script">
    <w:panose1 w:val="030804020302050B0404"/>
    <w:charset w:val="4D"/>
    <w:family w:val="script"/>
    <w:pitch w:val="variable"/>
    <w:sig w:usb0="00000003" w:usb1="00000000" w:usb2="00000000" w:usb3="00000000" w:csb0="00000001" w:csb1="00000000"/>
  </w:font>
  <w:font w:name="Vladimir Script">
    <w:panose1 w:val="03050402040407070305"/>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Baguet Script">
    <w:panose1 w:val="00000500000000000000"/>
    <w:charset w:val="4D"/>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DCDF" w14:textId="77777777" w:rsidR="00D33E26" w:rsidRDefault="00D33E26" w:rsidP="00FA78CA">
      <w:pPr>
        <w:spacing w:line="240" w:lineRule="auto"/>
      </w:pPr>
      <w:r>
        <w:separator/>
      </w:r>
    </w:p>
  </w:footnote>
  <w:footnote w:type="continuationSeparator" w:id="0">
    <w:p w14:paraId="1D40D103" w14:textId="77777777" w:rsidR="00D33E26" w:rsidRDefault="00D33E2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51D5DE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Pr="004254A0">
      <w:rPr>
        <w:color w:val="4F6228"/>
      </w:rPr>
      <w:tab/>
    </w:r>
    <w:r w:rsidR="00442267">
      <w:rPr>
        <w:color w:val="4F6228"/>
      </w:rPr>
      <w:t>22-23-145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442267">
      <w:rPr>
        <w:color w:val="4F6228"/>
      </w:rPr>
      <w:t>4/27/2023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68806497">
    <w:abstractNumId w:val="11"/>
  </w:num>
  <w:num w:numId="2" w16cid:durableId="971204406">
    <w:abstractNumId w:val="3"/>
  </w:num>
  <w:num w:numId="3" w16cid:durableId="526066771">
    <w:abstractNumId w:val="9"/>
  </w:num>
  <w:num w:numId="4" w16cid:durableId="1659728279">
    <w:abstractNumId w:val="1"/>
  </w:num>
  <w:num w:numId="5" w16cid:durableId="1931355821">
    <w:abstractNumId w:val="5"/>
  </w:num>
  <w:num w:numId="6" w16cid:durableId="986126849">
    <w:abstractNumId w:val="12"/>
  </w:num>
  <w:num w:numId="7" w16cid:durableId="981351281">
    <w:abstractNumId w:val="2"/>
  </w:num>
  <w:num w:numId="8" w16cid:durableId="1835608792">
    <w:abstractNumId w:val="8"/>
  </w:num>
  <w:num w:numId="9" w16cid:durableId="1316033858">
    <w:abstractNumId w:val="10"/>
  </w:num>
  <w:num w:numId="10" w16cid:durableId="144276733">
    <w:abstractNumId w:val="4"/>
  </w:num>
  <w:num w:numId="11" w16cid:durableId="149175527">
    <w:abstractNumId w:val="13"/>
  </w:num>
  <w:num w:numId="12" w16cid:durableId="1536655040">
    <w:abstractNumId w:val="7"/>
  </w:num>
  <w:num w:numId="13" w16cid:durableId="1057438022">
    <w:abstractNumId w:val="0"/>
  </w:num>
  <w:num w:numId="14" w16cid:durableId="526526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948BA"/>
    <w:rsid w:val="000A36CD"/>
    <w:rsid w:val="000B07A3"/>
    <w:rsid w:val="000D1497"/>
    <w:rsid w:val="000D21F2"/>
    <w:rsid w:val="000E2CBA"/>
    <w:rsid w:val="000F322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15EC6"/>
    <w:rsid w:val="0023064A"/>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21F7"/>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267"/>
    <w:rsid w:val="00442EEA"/>
    <w:rsid w:val="00454E79"/>
    <w:rsid w:val="004779B4"/>
    <w:rsid w:val="00480FAA"/>
    <w:rsid w:val="004E57C5"/>
    <w:rsid w:val="004E79A5"/>
    <w:rsid w:val="00517DB2"/>
    <w:rsid w:val="00526851"/>
    <w:rsid w:val="00526BBB"/>
    <w:rsid w:val="005275F1"/>
    <w:rsid w:val="00541C89"/>
    <w:rsid w:val="00541F11"/>
    <w:rsid w:val="005473BC"/>
    <w:rsid w:val="005851AF"/>
    <w:rsid w:val="005873E3"/>
    <w:rsid w:val="00590188"/>
    <w:rsid w:val="0059448E"/>
    <w:rsid w:val="005B1049"/>
    <w:rsid w:val="005C23BD"/>
    <w:rsid w:val="005C3F83"/>
    <w:rsid w:val="005D389E"/>
    <w:rsid w:val="005E2D3D"/>
    <w:rsid w:val="005F2A05"/>
    <w:rsid w:val="00606BDB"/>
    <w:rsid w:val="0061535B"/>
    <w:rsid w:val="006548F4"/>
    <w:rsid w:val="006568B2"/>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19DD"/>
    <w:rsid w:val="0074235B"/>
    <w:rsid w:val="0074395D"/>
    <w:rsid w:val="00743AD2"/>
    <w:rsid w:val="007445F4"/>
    <w:rsid w:val="00744F50"/>
    <w:rsid w:val="00747875"/>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E726F"/>
    <w:rsid w:val="009F029C"/>
    <w:rsid w:val="009F2F3E"/>
    <w:rsid w:val="009F6D67"/>
    <w:rsid w:val="009F7E2B"/>
    <w:rsid w:val="00A01611"/>
    <w:rsid w:val="00A04A92"/>
    <w:rsid w:val="00A06E22"/>
    <w:rsid w:val="00A11DCD"/>
    <w:rsid w:val="00A32214"/>
    <w:rsid w:val="00A442D7"/>
    <w:rsid w:val="00A54783"/>
    <w:rsid w:val="00A5525B"/>
    <w:rsid w:val="00A56D5F"/>
    <w:rsid w:val="00A6264E"/>
    <w:rsid w:val="00A65B1B"/>
    <w:rsid w:val="00A703CD"/>
    <w:rsid w:val="00A72591"/>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E0059"/>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33E26"/>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6889"/>
    <w:rsid w:val="00F871BA"/>
    <w:rsid w:val="00FA6359"/>
    <w:rsid w:val="00FA6998"/>
    <w:rsid w:val="00FA769F"/>
    <w:rsid w:val="00FA78CA"/>
    <w:rsid w:val="00FB0758"/>
    <w:rsid w:val="00FB1042"/>
    <w:rsid w:val="00FD4F29"/>
    <w:rsid w:val="00FE6A1D"/>
    <w:rsid w:val="03F6491A"/>
    <w:rsid w:val="0587CF10"/>
    <w:rsid w:val="06376EFA"/>
    <w:rsid w:val="09AD5081"/>
    <w:rsid w:val="0B9C5DAC"/>
    <w:rsid w:val="0CDB1183"/>
    <w:rsid w:val="12A9829F"/>
    <w:rsid w:val="13233BBB"/>
    <w:rsid w:val="1370ACB7"/>
    <w:rsid w:val="149DC2D9"/>
    <w:rsid w:val="15F58FFE"/>
    <w:rsid w:val="1AAE4D99"/>
    <w:rsid w:val="1BA800FE"/>
    <w:rsid w:val="1E02D28B"/>
    <w:rsid w:val="1E30F964"/>
    <w:rsid w:val="1EC60E5B"/>
    <w:rsid w:val="20903537"/>
    <w:rsid w:val="209696F3"/>
    <w:rsid w:val="27000715"/>
    <w:rsid w:val="294B4210"/>
    <w:rsid w:val="2A4DFA3C"/>
    <w:rsid w:val="2AE64FF5"/>
    <w:rsid w:val="2CF7E5B6"/>
    <w:rsid w:val="2E03FFAB"/>
    <w:rsid w:val="2FD24765"/>
    <w:rsid w:val="3186AB76"/>
    <w:rsid w:val="33455C8E"/>
    <w:rsid w:val="36260E3F"/>
    <w:rsid w:val="37805FAC"/>
    <w:rsid w:val="395FCCD4"/>
    <w:rsid w:val="3C90B1A4"/>
    <w:rsid w:val="3E4C814C"/>
    <w:rsid w:val="3F9BF7C7"/>
    <w:rsid w:val="3FA776C0"/>
    <w:rsid w:val="42329E35"/>
    <w:rsid w:val="458828FA"/>
    <w:rsid w:val="463CF38A"/>
    <w:rsid w:val="49171EA6"/>
    <w:rsid w:val="54F3F47D"/>
    <w:rsid w:val="5B58541E"/>
    <w:rsid w:val="676BE3D0"/>
    <w:rsid w:val="688B2D54"/>
    <w:rsid w:val="6BDC125C"/>
    <w:rsid w:val="712D7B60"/>
    <w:rsid w:val="74685972"/>
    <w:rsid w:val="7D817E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3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A7259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876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epapa_5633\Downloads\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abbotson\Documents\Curriculum\Program%20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7E1C96C4411F40A6B08F22D134EF56" ma:contentTypeVersion="5" ma:contentTypeDescription="Create a new document." ma:contentTypeScope="" ma:versionID="4bc5eb7a3895831f1e04ccaf4eac185b">
  <xsd:schema xmlns:xsd="http://www.w3.org/2001/XMLSchema" xmlns:xs="http://www.w3.org/2001/XMLSchema" xmlns:p="http://schemas.microsoft.com/office/2006/metadata/properties" xmlns:ns2="a9db0ea2-2899-4985-a18a-59b10fa4409f" xmlns:ns3="1d5deb19-82c2-4492-a6b1-cd5f68e6005c" targetNamespace="http://schemas.microsoft.com/office/2006/metadata/properties" ma:root="true" ma:fieldsID="f4c22f11c5f1a89805679d317051905e" ns2:_="" ns3:_="">
    <xsd:import namespace="a9db0ea2-2899-4985-a18a-59b10fa4409f"/>
    <xsd:import namespace="1d5deb19-82c2-4492-a6b1-cd5f68e600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0ea2-2899-4985-a18a-59b10fa44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deb19-82c2-4492-a6b1-cd5f68e600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BA13E-FA55-4180-B9C9-E4CF22C642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70149B-B1A0-4B96-9F21-C9E24D75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0ea2-2899-4985-a18a-59b10fa4409f"/>
    <ds:schemaRef ds:uri="1d5deb19-82c2-4492-a6b1-cd5f68e6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B8197-0B6A-46A9-9600-C403CB0B0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2023-04-25T16:28:00Z</dcterms:created>
  <dcterms:modified xsi:type="dcterms:W3CDTF">2023-05-06T15:57:00Z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0x0101009C7E1C96C4411F40A6B08F22D134EF56</vt:lpwstr>
  </property>
</Properties>
</file>