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4A7393BB" w14:textId="77777777" w:rsidR="00F64260" w:rsidRDefault="001D163F" w:rsidP="00B862BF">
            <w:pPr>
              <w:pStyle w:val="Heading5"/>
              <w:rPr>
                <w:b/>
              </w:rPr>
            </w:pPr>
            <w:bookmarkStart w:id="0" w:name="Proposal"/>
            <w:bookmarkEnd w:id="0"/>
            <w:r>
              <w:rPr>
                <w:b/>
              </w:rPr>
              <w:t>PSYC: 331, 332, 335, 339, 341, 344, 345, 347, 351, 355, 356, 360, 421, 422, 423, 424, 425, 427, 428, 429, 445, 451, 452, 453, 454.</w:t>
            </w:r>
          </w:p>
          <w:p w14:paraId="3DD8DB7A" w14:textId="3664C935" w:rsidR="001D163F" w:rsidRPr="001D163F" w:rsidRDefault="001D163F" w:rsidP="001D163F">
            <w:pPr>
              <w:rPr>
                <w:b/>
                <w:bCs/>
              </w:rPr>
            </w:pPr>
            <w:r w:rsidRPr="001D163F">
              <w:rPr>
                <w:b/>
                <w:bCs/>
                <w:color w:val="632423" w:themeColor="accent2" w:themeShade="80"/>
              </w:rPr>
              <w:t>ALSO</w:t>
            </w:r>
            <w:r>
              <w:rPr>
                <w:b/>
                <w:bCs/>
                <w:color w:val="632423" w:themeColor="accent2" w:themeShade="80"/>
              </w:rPr>
              <w:t>:</w:t>
            </w:r>
            <w:r w:rsidRPr="001D163F">
              <w:rPr>
                <w:b/>
                <w:bCs/>
                <w:color w:val="632423" w:themeColor="accent2" w:themeShade="80"/>
              </w:rPr>
              <w:t xml:space="preserve"> PSYC 474W AND 476W</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28F7CCB8" w:rsidR="005E2D3D" w:rsidRPr="004301A3" w:rsidRDefault="005E2D3D" w:rsidP="000E4E94">
            <w:pPr>
              <w:rPr>
                <w:b/>
              </w:rPr>
            </w:pPr>
            <w:r w:rsidRPr="004301A3">
              <w:rPr>
                <w:b/>
              </w:rPr>
              <w:t xml:space="preserve">Faculty of Arts and Sciences |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B61D31D" w14:textId="27F84C54" w:rsidR="001D163F" w:rsidRPr="005F2A05" w:rsidRDefault="00F64260" w:rsidP="001D163F">
            <w:pPr>
              <w:rPr>
                <w:b/>
              </w:rPr>
            </w:pPr>
            <w:bookmarkStart w:id="4" w:name="type"/>
            <w:r w:rsidRPr="005F2A05">
              <w:rPr>
                <w:b/>
              </w:rPr>
              <w:t xml:space="preserve">Course: </w:t>
            </w:r>
            <w:r>
              <w:rPr>
                <w:b/>
              </w:rPr>
              <w:t xml:space="preserve"> </w:t>
            </w:r>
            <w:bookmarkEnd w:id="4"/>
            <w:r w:rsidRPr="00A87611">
              <w:rPr>
                <w:b/>
              </w:rPr>
              <w:t>revision</w:t>
            </w:r>
            <w:r w:rsidRPr="005F2A05">
              <w:rPr>
                <w:b/>
              </w:rPr>
              <w:t xml:space="preserve"> </w:t>
            </w:r>
          </w:p>
          <w:p w14:paraId="52ECEFB4" w14:textId="463AD394" w:rsidR="00F64260" w:rsidRPr="005F2A05" w:rsidRDefault="00F64260" w:rsidP="000A36CD">
            <w:pPr>
              <w:rPr>
                <w:b/>
              </w:rPr>
            </w:pP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259E35B8" w:rsidR="00F64260" w:rsidRPr="00B605CE" w:rsidRDefault="001D163F" w:rsidP="00B862BF">
            <w:pPr>
              <w:rPr>
                <w:b/>
              </w:rPr>
            </w:pPr>
            <w:bookmarkStart w:id="5" w:name="Originator"/>
            <w:bookmarkEnd w:id="5"/>
            <w:r>
              <w:rPr>
                <w:b/>
              </w:rPr>
              <w:t>Chris Marco</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6E875BCE" w:rsidR="00F64260" w:rsidRPr="00B605CE" w:rsidRDefault="001D163F" w:rsidP="00B862BF">
            <w:pPr>
              <w:rPr>
                <w:b/>
              </w:rPr>
            </w:pPr>
            <w:bookmarkStart w:id="6" w:name="home_dept"/>
            <w:bookmarkEnd w:id="6"/>
            <w:r>
              <w:rPr>
                <w:b/>
              </w:rPr>
              <w:t>Psychology</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69288A47" w14:textId="77777777" w:rsidR="009E0EAD" w:rsidRDefault="001D163F" w:rsidP="00FA6998">
            <w:pPr>
              <w:rPr>
                <w:b/>
              </w:rPr>
            </w:pPr>
            <w:bookmarkStart w:id="7" w:name="Rationale"/>
            <w:bookmarkEnd w:id="7"/>
            <w:r>
              <w:rPr>
                <w:b/>
              </w:rPr>
              <w:t xml:space="preserve">To allow for greater flexibility, we would like to add the phrase, “or by consent of department chair” to </w:t>
            </w:r>
            <w:proofErr w:type="gramStart"/>
            <w:r>
              <w:rPr>
                <w:b/>
              </w:rPr>
              <w:t>all of</w:t>
            </w:r>
            <w:proofErr w:type="gramEnd"/>
            <w:r>
              <w:rPr>
                <w:b/>
              </w:rPr>
              <w:t xml:space="preserve"> our upper level PSCY courses that are listed above. </w:t>
            </w:r>
          </w:p>
          <w:p w14:paraId="69FF35D1" w14:textId="77777777" w:rsidR="009E0EAD" w:rsidRDefault="009E0EAD" w:rsidP="00FA6998">
            <w:pPr>
              <w:rPr>
                <w:b/>
              </w:rPr>
            </w:pPr>
          </w:p>
          <w:p w14:paraId="655CA637" w14:textId="1BAFA6CA" w:rsidR="00017F8C" w:rsidRDefault="001D163F" w:rsidP="00FA6998">
            <w:pPr>
              <w:rPr>
                <w:b/>
              </w:rPr>
            </w:pPr>
            <w:r>
              <w:rPr>
                <w:b/>
              </w:rPr>
              <w:t xml:space="preserve">PSYC 474W and PSYC 476W are listed separately as these two are also deleting one course option “PSYC 354” from the </w:t>
            </w:r>
            <w:r w:rsidR="00792376">
              <w:rPr>
                <w:b/>
              </w:rPr>
              <w:t xml:space="preserve">prerequisite </w:t>
            </w:r>
            <w:r>
              <w:rPr>
                <w:b/>
              </w:rPr>
              <w:t xml:space="preserve">options and adding </w:t>
            </w:r>
            <w:r w:rsidR="00792376">
              <w:rPr>
                <w:b/>
              </w:rPr>
              <w:t xml:space="preserve">other prerequisite </w:t>
            </w:r>
            <w:r w:rsidR="009E0EAD">
              <w:rPr>
                <w:b/>
              </w:rPr>
              <w:t>options. The added options are the new courses that were previously approved</w:t>
            </w:r>
            <w:r w:rsidR="00017F8C">
              <w:rPr>
                <w:b/>
              </w:rPr>
              <w:t xml:space="preserve">. The renumbered 200-level and new 300/400 level courses map onto the existing prerequisites for lab courses and </w:t>
            </w:r>
            <w:r w:rsidR="009E0EAD">
              <w:rPr>
                <w:b/>
              </w:rPr>
              <w:t xml:space="preserve">add flexibility to </w:t>
            </w:r>
            <w:r w:rsidR="00017F8C">
              <w:rPr>
                <w:b/>
              </w:rPr>
              <w:t>fulfilling these e</w:t>
            </w:r>
            <w:r w:rsidR="009E0EAD">
              <w:rPr>
                <w:b/>
              </w:rPr>
              <w:t xml:space="preserve">xisting </w:t>
            </w:r>
            <w:proofErr w:type="spellStart"/>
            <w:r w:rsidR="009E0EAD">
              <w:rPr>
                <w:b/>
              </w:rPr>
              <w:t>prereqs</w:t>
            </w:r>
            <w:proofErr w:type="spellEnd"/>
            <w:r w:rsidR="009E0EAD">
              <w:rPr>
                <w:b/>
              </w:rPr>
              <w:t xml:space="preserve">. </w:t>
            </w:r>
            <w:r>
              <w:rPr>
                <w:b/>
              </w:rPr>
              <w:t xml:space="preserve"> </w:t>
            </w:r>
          </w:p>
          <w:p w14:paraId="69B71905" w14:textId="77777777" w:rsidR="00017F8C" w:rsidRDefault="00017F8C" w:rsidP="00FA6998">
            <w:pPr>
              <w:rPr>
                <w:b/>
              </w:rPr>
            </w:pPr>
          </w:p>
          <w:p w14:paraId="41EFFC68" w14:textId="0FA3B6DB" w:rsidR="00F64260" w:rsidRPr="00FA6998" w:rsidRDefault="001D163F" w:rsidP="00946B20">
            <w:pPr>
              <w:rPr>
                <w:b/>
              </w:rPr>
            </w:pPr>
            <w:r>
              <w:rPr>
                <w:b/>
              </w:rPr>
              <w:t xml:space="preserve">Given the simplicity of the addition, only the last two </w:t>
            </w:r>
            <w:r w:rsidR="00017F8C">
              <w:rPr>
                <w:b/>
              </w:rPr>
              <w:t xml:space="preserve">courses </w:t>
            </w:r>
            <w:r>
              <w:rPr>
                <w:b/>
              </w:rPr>
              <w:t>have been listed in section B.</w:t>
            </w:r>
            <w:r w:rsidR="009E0EAD">
              <w:rPr>
                <w:b/>
              </w:rPr>
              <w:t xml:space="preserve"> </w:t>
            </w: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187E97EA" w:rsidR="00517DB2" w:rsidRPr="00B649C4" w:rsidRDefault="00F640DD" w:rsidP="00517DB2">
            <w:pPr>
              <w:rPr>
                <w:b/>
              </w:rPr>
            </w:pPr>
            <w:bookmarkStart w:id="8" w:name="student_impact"/>
            <w:bookmarkEnd w:id="8"/>
            <w:r>
              <w:rPr>
                <w:b/>
              </w:rPr>
              <w:t>While a chair can always give consent to allow a student to take a course, we would like it in the catalog to let students know this is a possibility.</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7163EC10" w:rsidR="00517DB2" w:rsidRPr="00B649C4" w:rsidRDefault="00F640DD" w:rsidP="00517DB2">
            <w:pPr>
              <w:rPr>
                <w:b/>
              </w:rPr>
            </w:pPr>
            <w:bookmarkStart w:id="9" w:name="prog_impact"/>
            <w:bookmarkEnd w:id="9"/>
            <w:r>
              <w:rPr>
                <w:b/>
              </w:rPr>
              <w:t>None</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64FA7C34" w:rsidR="008D52B7" w:rsidRPr="00C25F9D" w:rsidRDefault="00F640DD"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637E3836" w:rsidR="008D52B7" w:rsidRPr="00C25F9D" w:rsidRDefault="00F640DD"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1F2D78F8" w:rsidR="008D52B7" w:rsidRPr="00C25F9D" w:rsidRDefault="00F640DD"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562292C5" w:rsidR="008D52B7" w:rsidRPr="00C25F9D" w:rsidRDefault="00F640DD"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08E64C8C" w:rsidR="00F64260" w:rsidRPr="00B605CE" w:rsidRDefault="00F640DD" w:rsidP="00B862BF">
            <w:pPr>
              <w:rPr>
                <w:b/>
              </w:rPr>
            </w:pPr>
            <w:bookmarkStart w:id="10" w:name="date_submitted"/>
            <w:bookmarkEnd w:id="10"/>
            <w:r>
              <w:rPr>
                <w:b/>
              </w:rPr>
              <w:t>Fall 2023</w:t>
            </w:r>
          </w:p>
        </w:tc>
        <w:tc>
          <w:tcPr>
            <w:tcW w:w="1373" w:type="pct"/>
            <w:gridSpan w:val="2"/>
          </w:tcPr>
          <w:p w14:paraId="5496F461" w14:textId="799FC258"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lastRenderedPageBreak/>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3DFAEAC5"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04220B80" w14:textId="77777777" w:rsidR="00F64260" w:rsidRDefault="00F640DD" w:rsidP="001429AA">
            <w:pPr>
              <w:spacing w:line="240" w:lineRule="auto"/>
              <w:rPr>
                <w:b/>
                <w:bCs/>
              </w:rPr>
            </w:pPr>
            <w:bookmarkStart w:id="12" w:name="cours_title"/>
            <w:bookmarkEnd w:id="12"/>
            <w:r w:rsidRPr="00F640DD">
              <w:rPr>
                <w:b/>
                <w:bCs/>
              </w:rPr>
              <w:t>PSYC 474W</w:t>
            </w:r>
          </w:p>
          <w:p w14:paraId="1E34A8E4" w14:textId="4DFAB9BE" w:rsidR="00F640DD" w:rsidRPr="009F029C" w:rsidRDefault="00F640DD" w:rsidP="001429AA">
            <w:pPr>
              <w:spacing w:line="240" w:lineRule="auto"/>
              <w:rPr>
                <w:b/>
              </w:rPr>
            </w:pPr>
            <w:r>
              <w:rPr>
                <w:b/>
                <w:bCs/>
              </w:rPr>
              <w:t>PSYC 476W</w:t>
            </w:r>
          </w:p>
        </w:tc>
        <w:tc>
          <w:tcPr>
            <w:tcW w:w="3840" w:type="dxa"/>
            <w:noWrap/>
          </w:tcPr>
          <w:p w14:paraId="6540064C" w14:textId="1C09FC87" w:rsidR="00F64260" w:rsidRPr="009F029C" w:rsidRDefault="00F640DD" w:rsidP="001429AA">
            <w:pPr>
              <w:spacing w:line="240" w:lineRule="auto"/>
              <w:rPr>
                <w:b/>
              </w:rPr>
            </w:pPr>
            <w:r w:rsidRPr="00F640DD">
              <w:rPr>
                <w:b/>
                <w:bCs/>
              </w:rPr>
              <w:t>PSYC 474W</w:t>
            </w:r>
            <w:r>
              <w:rPr>
                <w:b/>
                <w:bCs/>
              </w:rPr>
              <w:br/>
              <w:t>PSYC 476W</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77777777" w:rsidR="00F64260" w:rsidRPr="009F029C" w:rsidRDefault="00F64260" w:rsidP="001429AA">
            <w:pPr>
              <w:spacing w:line="240" w:lineRule="auto"/>
              <w:rPr>
                <w:b/>
              </w:rPr>
            </w:pPr>
            <w:bookmarkStart w:id="13" w:name="title"/>
            <w:bookmarkEnd w:id="13"/>
          </w:p>
        </w:tc>
        <w:tc>
          <w:tcPr>
            <w:tcW w:w="3840" w:type="dxa"/>
            <w:noWrap/>
          </w:tcPr>
          <w:p w14:paraId="2B9DB727" w14:textId="77777777" w:rsidR="00F64260" w:rsidRPr="009F029C" w:rsidRDefault="00F64260" w:rsidP="001429AA">
            <w:pPr>
              <w:spacing w:line="240" w:lineRule="auto"/>
              <w:rPr>
                <w:b/>
              </w:rPr>
            </w:pP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5A3C989A" w14:textId="77777777" w:rsidR="00F64260" w:rsidRDefault="00F640DD" w:rsidP="009F029C">
            <w:pPr>
              <w:tabs>
                <w:tab w:val="left" w:pos="690"/>
              </w:tabs>
              <w:spacing w:line="240" w:lineRule="auto"/>
            </w:pPr>
            <w:bookmarkStart w:id="14" w:name="description"/>
            <w:bookmarkEnd w:id="14"/>
            <w:r>
              <w:t>474W: Research Methods III: General Psychology Lab</w:t>
            </w:r>
          </w:p>
          <w:p w14:paraId="7D376918" w14:textId="6ECFB6C7" w:rsidR="00F640DD" w:rsidRPr="009F029C" w:rsidRDefault="00F640DD" w:rsidP="009F029C">
            <w:pPr>
              <w:tabs>
                <w:tab w:val="left" w:pos="690"/>
              </w:tabs>
              <w:spacing w:line="240" w:lineRule="auto"/>
              <w:rPr>
                <w:b/>
              </w:rPr>
            </w:pPr>
            <w:r>
              <w:t>476W Research Methods III: Applied Lab</w:t>
            </w:r>
          </w:p>
        </w:tc>
        <w:tc>
          <w:tcPr>
            <w:tcW w:w="3840" w:type="dxa"/>
            <w:noWrap/>
          </w:tcPr>
          <w:p w14:paraId="51C7BE85" w14:textId="77777777" w:rsidR="00F64260" w:rsidRPr="009F029C" w:rsidRDefault="00F64260" w:rsidP="001429AA">
            <w:pPr>
              <w:spacing w:line="240" w:lineRule="auto"/>
              <w:rPr>
                <w:b/>
              </w:rPr>
            </w:pP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79428A66" w14:textId="77777777" w:rsidR="00F64260" w:rsidRDefault="00F640DD" w:rsidP="001429AA">
            <w:pPr>
              <w:spacing w:line="240" w:lineRule="auto"/>
            </w:pPr>
            <w:bookmarkStart w:id="15" w:name="prereqs"/>
            <w:bookmarkEnd w:id="15"/>
            <w:r w:rsidRPr="00F640DD">
              <w:rPr>
                <w:b/>
                <w:bCs/>
              </w:rPr>
              <w:t>For PSYC 474W:</w:t>
            </w:r>
            <w:r>
              <w:t xml:space="preserve"> PSYC 320; and at least TWO from PSYC 215, PSYC 230 or PSYC 251; and at least ONE course from PSYC 331, PSYC 332, PSYC 335, PSYC 339, PSYC 341, PSYC 344, PSYC 345, PSYC 347, PSYC 349, PSYC 351, </w:t>
            </w:r>
            <w:r w:rsidRPr="00A84FD9">
              <w:rPr>
                <w:highlight w:val="yellow"/>
              </w:rPr>
              <w:t>PSYC 354,</w:t>
            </w:r>
            <w:r>
              <w:t xml:space="preserve"> PSYC 456, or PSYC 421, PSYC 422, PSYC 423, PSYC 424, PSYC 425, or PSYC 426.</w:t>
            </w:r>
          </w:p>
          <w:p w14:paraId="70064F4F" w14:textId="77777777" w:rsidR="00F640DD" w:rsidRDefault="00F640DD" w:rsidP="001429AA">
            <w:pPr>
              <w:spacing w:line="240" w:lineRule="auto"/>
            </w:pPr>
          </w:p>
          <w:p w14:paraId="2DA57E41" w14:textId="77777777" w:rsidR="00F640DD" w:rsidRDefault="00F640DD" w:rsidP="001429AA">
            <w:pPr>
              <w:spacing w:line="240" w:lineRule="auto"/>
            </w:pPr>
          </w:p>
          <w:p w14:paraId="28597A0C" w14:textId="77777777" w:rsidR="00CC7DBF" w:rsidRDefault="00CC7DBF" w:rsidP="001429AA">
            <w:pPr>
              <w:spacing w:line="240" w:lineRule="auto"/>
              <w:rPr>
                <w:b/>
                <w:bCs/>
              </w:rPr>
            </w:pPr>
          </w:p>
          <w:p w14:paraId="5E3E1B21" w14:textId="77777777" w:rsidR="00CC7DBF" w:rsidRDefault="00CC7DBF" w:rsidP="001429AA">
            <w:pPr>
              <w:spacing w:line="240" w:lineRule="auto"/>
              <w:rPr>
                <w:b/>
                <w:bCs/>
              </w:rPr>
            </w:pPr>
          </w:p>
          <w:p w14:paraId="1DA13CE0" w14:textId="0BABF0B6" w:rsidR="00F640DD" w:rsidRPr="00F640DD" w:rsidRDefault="00F640DD" w:rsidP="001429AA">
            <w:pPr>
              <w:spacing w:line="240" w:lineRule="auto"/>
              <w:rPr>
                <w:b/>
                <w:bCs/>
              </w:rPr>
            </w:pPr>
            <w:r w:rsidRPr="00F640DD">
              <w:rPr>
                <w:b/>
                <w:bCs/>
              </w:rPr>
              <w:t>For PSYC 476W:</w:t>
            </w:r>
            <w:r>
              <w:rPr>
                <w:b/>
                <w:bCs/>
              </w:rPr>
              <w:t xml:space="preserve"> </w:t>
            </w:r>
            <w:r>
              <w:t>PSYC 320 and at least one course from PSYC 351, PSYC 354, PSYC 356, PSYC 421, PSYC 422, PSYC 423, PSYC 424, or PSYC 425.</w:t>
            </w:r>
          </w:p>
        </w:tc>
        <w:tc>
          <w:tcPr>
            <w:tcW w:w="3840" w:type="dxa"/>
            <w:noWrap/>
          </w:tcPr>
          <w:p w14:paraId="7A321DAA" w14:textId="2BBD5E6D" w:rsidR="00F64260" w:rsidRDefault="00F640DD" w:rsidP="001429AA">
            <w:pPr>
              <w:spacing w:line="240" w:lineRule="auto"/>
            </w:pPr>
            <w:r w:rsidRPr="00F640DD">
              <w:rPr>
                <w:b/>
                <w:bCs/>
              </w:rPr>
              <w:t>For PSYC 474W:</w:t>
            </w:r>
            <w:r>
              <w:t xml:space="preserve"> PSYC 320; and at least TWO from PSYC 215, PSYC 230</w:t>
            </w:r>
            <w:r w:rsidR="00A84FD9">
              <w:t xml:space="preserve">, </w:t>
            </w:r>
            <w:r w:rsidR="00A84FD9" w:rsidRPr="009E0EAD">
              <w:rPr>
                <w:highlight w:val="yellow"/>
              </w:rPr>
              <w:t xml:space="preserve">PSYC 249, </w:t>
            </w:r>
            <w:r>
              <w:t>PSYC 251</w:t>
            </w:r>
            <w:r w:rsidR="00A84FD9">
              <w:t xml:space="preserve"> </w:t>
            </w:r>
            <w:r w:rsidR="009E0EAD" w:rsidRPr="009E0EAD">
              <w:rPr>
                <w:highlight w:val="yellow"/>
              </w:rPr>
              <w:t xml:space="preserve">or </w:t>
            </w:r>
            <w:r w:rsidR="009E0EAD">
              <w:rPr>
                <w:highlight w:val="yellow"/>
              </w:rPr>
              <w:t xml:space="preserve">PSYC </w:t>
            </w:r>
            <w:r w:rsidR="009E0EAD" w:rsidRPr="009E0EAD">
              <w:rPr>
                <w:highlight w:val="yellow"/>
              </w:rPr>
              <w:t>254</w:t>
            </w:r>
            <w:r>
              <w:t xml:space="preserve">; and at least ONE course from PSYC 331, PSYC 332, PSYC 335, PSYC 339, PSYC 341, PSYC 344, PSYC 345, PSYC 347, PSYC 349, PSYC 351, </w:t>
            </w:r>
            <w:r w:rsidR="009E0EAD" w:rsidRPr="009E0EAD">
              <w:rPr>
                <w:highlight w:val="yellow"/>
              </w:rPr>
              <w:t>PSYC 355</w:t>
            </w:r>
            <w:r w:rsidR="009E0EAD">
              <w:t xml:space="preserve">, </w:t>
            </w:r>
            <w:r>
              <w:t xml:space="preserve">PSYC 456, or PSYC 421, PSYC 422, PSYC 423, PSYC 424, PSYC 425, PSYC 426, </w:t>
            </w:r>
            <w:r w:rsidR="009E0EAD" w:rsidRPr="009E0EAD">
              <w:rPr>
                <w:highlight w:val="yellow"/>
              </w:rPr>
              <w:t>PSYC 427</w:t>
            </w:r>
            <w:r w:rsidR="009E0EAD">
              <w:t xml:space="preserve">, </w:t>
            </w:r>
            <w:r w:rsidR="009E0EAD" w:rsidRPr="009E0EAD">
              <w:rPr>
                <w:highlight w:val="yellow"/>
              </w:rPr>
              <w:t>PSYC 428, PSYC 429, PSYC 451</w:t>
            </w:r>
            <w:r w:rsidR="009E0EAD">
              <w:t xml:space="preserve">, </w:t>
            </w:r>
            <w:r w:rsidRPr="00A84FD9">
              <w:rPr>
                <w:highlight w:val="yellow"/>
              </w:rPr>
              <w:t>PSYC 453, OR PSYC 454</w:t>
            </w:r>
            <w:r w:rsidRPr="00A84FD9">
              <w:rPr>
                <w:rFonts w:eastAsia="Gill Sans MT" w:cs="Gill Sans MT"/>
                <w:color w:val="000000" w:themeColor="text1"/>
                <w:szCs w:val="16"/>
                <w:highlight w:val="yellow"/>
              </w:rPr>
              <w:t>, or consent of department chair</w:t>
            </w:r>
            <w:r w:rsidRPr="00A84FD9">
              <w:rPr>
                <w:highlight w:val="yellow"/>
              </w:rPr>
              <w:t>.</w:t>
            </w:r>
          </w:p>
          <w:p w14:paraId="40765977" w14:textId="77777777" w:rsidR="00F640DD" w:rsidRDefault="00F640DD" w:rsidP="001429AA">
            <w:pPr>
              <w:spacing w:line="240" w:lineRule="auto"/>
            </w:pPr>
          </w:p>
          <w:p w14:paraId="4DA91B44" w14:textId="48EE4DBB" w:rsidR="00F640DD" w:rsidRPr="009F029C" w:rsidRDefault="00F640DD" w:rsidP="001429AA">
            <w:pPr>
              <w:spacing w:line="240" w:lineRule="auto"/>
              <w:rPr>
                <w:b/>
              </w:rPr>
            </w:pPr>
            <w:r w:rsidRPr="00F640DD">
              <w:rPr>
                <w:b/>
                <w:bCs/>
              </w:rPr>
              <w:t>For PSYC 476W:</w:t>
            </w:r>
            <w:r>
              <w:rPr>
                <w:b/>
                <w:bCs/>
              </w:rPr>
              <w:t xml:space="preserve"> </w:t>
            </w:r>
            <w:r>
              <w:t xml:space="preserve">PSYC 320 and at least one course from PSYC 351, PSYC 356, PSYC 421, PSYC 422, PSYC 423, PSYC 424, PSYC 425, </w:t>
            </w:r>
            <w:r w:rsidRPr="00A84FD9">
              <w:rPr>
                <w:highlight w:val="yellow"/>
              </w:rPr>
              <w:t>PSYC 453, or PSYC 454</w:t>
            </w:r>
            <w:r w:rsidRPr="00A84FD9">
              <w:rPr>
                <w:rFonts w:eastAsia="Gill Sans MT" w:cs="Gill Sans MT"/>
                <w:color w:val="000000" w:themeColor="text1"/>
                <w:szCs w:val="16"/>
                <w:highlight w:val="yellow"/>
              </w:rPr>
              <w:t>, or consent of department chair</w:t>
            </w:r>
            <w:r w:rsidRPr="00A84FD9">
              <w:rPr>
                <w:highlight w:val="yellow"/>
              </w:rPr>
              <w:t>.</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64B39086" w:rsidR="00F64260" w:rsidRPr="009F029C" w:rsidRDefault="00F64260" w:rsidP="000A36CD">
            <w:pPr>
              <w:spacing w:line="240" w:lineRule="auto"/>
              <w:rPr>
                <w:b/>
                <w:sz w:val="20"/>
              </w:rPr>
            </w:pPr>
          </w:p>
        </w:tc>
        <w:tc>
          <w:tcPr>
            <w:tcW w:w="3840" w:type="dxa"/>
            <w:noWrap/>
          </w:tcPr>
          <w:p w14:paraId="67D1137F" w14:textId="57BC4590" w:rsidR="00F64260" w:rsidRPr="009F029C" w:rsidRDefault="00F64260" w:rsidP="00C25F9D">
            <w:pPr>
              <w:spacing w:line="240" w:lineRule="auto"/>
              <w:rPr>
                <w:b/>
                <w:sz w:val="20"/>
              </w:rPr>
            </w:pP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6" w:name="contacthours"/>
            <w:bookmarkEnd w:id="16"/>
          </w:p>
        </w:tc>
        <w:tc>
          <w:tcPr>
            <w:tcW w:w="3840" w:type="dxa"/>
            <w:noWrap/>
          </w:tcPr>
          <w:p w14:paraId="57D144B9" w14:textId="77777777" w:rsidR="00F64260" w:rsidRPr="009F029C" w:rsidRDefault="00F64260" w:rsidP="001429AA">
            <w:pPr>
              <w:spacing w:line="240" w:lineRule="auto"/>
              <w:rPr>
                <w:b/>
              </w:rPr>
            </w:pP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7" w:name="credits"/>
            <w:bookmarkEnd w:id="17"/>
          </w:p>
        </w:tc>
        <w:tc>
          <w:tcPr>
            <w:tcW w:w="3840" w:type="dxa"/>
            <w:noWrap/>
          </w:tcPr>
          <w:p w14:paraId="7DD4CAFF" w14:textId="77777777" w:rsidR="00F64260" w:rsidRPr="009F029C" w:rsidRDefault="00F64260" w:rsidP="001429AA">
            <w:pPr>
              <w:spacing w:line="240" w:lineRule="auto"/>
              <w:rPr>
                <w:b/>
              </w:rPr>
            </w:pP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lastRenderedPageBreak/>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7777777" w:rsidR="00F64260" w:rsidRPr="009F029C" w:rsidRDefault="00F64260" w:rsidP="001429AA">
            <w:pPr>
              <w:spacing w:line="240" w:lineRule="auto"/>
              <w:rPr>
                <w:rStyle w:val="TEXT"/>
              </w:rPr>
            </w:pPr>
            <w:bookmarkStart w:id="18" w:name="differences"/>
            <w:bookmarkEnd w:id="18"/>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6CC579D4" w:rsidR="00F64260" w:rsidRPr="009F029C" w:rsidRDefault="00F64260" w:rsidP="001429AA">
            <w:pPr>
              <w:spacing w:line="240" w:lineRule="auto"/>
              <w:rPr>
                <w:b/>
                <w:sz w:val="20"/>
              </w:rPr>
            </w:pPr>
          </w:p>
        </w:tc>
        <w:tc>
          <w:tcPr>
            <w:tcW w:w="3840" w:type="dxa"/>
            <w:noWrap/>
          </w:tcPr>
          <w:p w14:paraId="2CF717EE" w14:textId="6EDFB605" w:rsidR="00F64260" w:rsidRPr="009F029C" w:rsidRDefault="00F64260" w:rsidP="00C25F9D">
            <w:pPr>
              <w:spacing w:line="240" w:lineRule="auto"/>
              <w:rPr>
                <w:b/>
                <w:sz w:val="20"/>
              </w:rPr>
            </w:pP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1756CF56" w:rsidR="00F64260" w:rsidRPr="009F029C" w:rsidRDefault="00F64260" w:rsidP="006B20A9">
            <w:pPr>
              <w:spacing w:line="240" w:lineRule="auto"/>
              <w:rPr>
                <w:b/>
                <w:sz w:val="20"/>
              </w:rPr>
            </w:pPr>
            <w:bookmarkStart w:id="19" w:name="instr_methods"/>
            <w:bookmarkEnd w:id="19"/>
          </w:p>
        </w:tc>
        <w:tc>
          <w:tcPr>
            <w:tcW w:w="3840" w:type="dxa"/>
            <w:noWrap/>
          </w:tcPr>
          <w:p w14:paraId="27D66483" w14:textId="4A4B7BFF" w:rsidR="00F64260" w:rsidRPr="009F029C" w:rsidRDefault="00F64260" w:rsidP="00795D54">
            <w:pPr>
              <w:spacing w:line="240" w:lineRule="auto"/>
              <w:rPr>
                <w:b/>
                <w:sz w:val="20"/>
              </w:rPr>
            </w:pP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4CE0BF66" w:rsidR="005E2D3D" w:rsidRPr="009F029C" w:rsidRDefault="005E2D3D" w:rsidP="00837253">
            <w:pPr>
              <w:spacing w:line="240" w:lineRule="auto"/>
              <w:rPr>
                <w:b/>
                <w:sz w:val="20"/>
              </w:rPr>
            </w:pPr>
          </w:p>
        </w:tc>
        <w:tc>
          <w:tcPr>
            <w:tcW w:w="3840" w:type="dxa"/>
            <w:noWrap/>
          </w:tcPr>
          <w:p w14:paraId="50180751" w14:textId="1BC75D1A" w:rsidR="005E2D3D" w:rsidRPr="009F029C" w:rsidRDefault="00837253" w:rsidP="000E4E94">
            <w:pPr>
              <w:spacing w:line="240" w:lineRule="auto"/>
              <w:rPr>
                <w:b/>
                <w:sz w:val="20"/>
              </w:rPr>
            </w:pPr>
            <w:r w:rsidRPr="009F029C">
              <w:rPr>
                <w:b/>
                <w:sz w:val="20"/>
              </w:rPr>
              <w:t xml:space="preserve"> </w:t>
            </w: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651B9D1F" w:rsidR="00F64260" w:rsidRPr="009F029C" w:rsidRDefault="00F64260" w:rsidP="00A87611">
            <w:pPr>
              <w:spacing w:line="240" w:lineRule="auto"/>
              <w:rPr>
                <w:b/>
                <w:sz w:val="20"/>
              </w:rPr>
            </w:pPr>
            <w:bookmarkStart w:id="20" w:name="required"/>
            <w:bookmarkEnd w:id="20"/>
          </w:p>
        </w:tc>
        <w:tc>
          <w:tcPr>
            <w:tcW w:w="3840" w:type="dxa"/>
            <w:noWrap/>
          </w:tcPr>
          <w:p w14:paraId="442E5788" w14:textId="6F678BC5" w:rsidR="00F64260" w:rsidRPr="009F029C" w:rsidRDefault="00F64260" w:rsidP="001A51ED">
            <w:pPr>
              <w:spacing w:line="240" w:lineRule="auto"/>
              <w:rPr>
                <w:b/>
                <w:sz w:val="20"/>
              </w:rPr>
            </w:pP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6EEF64C4" w:rsidR="00F64260" w:rsidRPr="009F029C" w:rsidRDefault="00F640DD" w:rsidP="001429AA">
            <w:pPr>
              <w:spacing w:line="240" w:lineRule="auto"/>
              <w:rPr>
                <w:b/>
              </w:rPr>
            </w:pPr>
            <w:r>
              <w:rPr>
                <w:b/>
              </w:rPr>
              <w:t>NO</w:t>
            </w:r>
          </w:p>
        </w:tc>
        <w:tc>
          <w:tcPr>
            <w:tcW w:w="3840" w:type="dxa"/>
            <w:noWrap/>
          </w:tcPr>
          <w:p w14:paraId="41CF798F" w14:textId="7269F8C7" w:rsidR="00F64260" w:rsidRPr="009F029C" w:rsidRDefault="00F64260" w:rsidP="001429AA">
            <w:pPr>
              <w:spacing w:line="240" w:lineRule="auto"/>
              <w:rPr>
                <w:b/>
              </w:rPr>
            </w:pP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310544C6" w:rsidR="00F64260" w:rsidRPr="009F029C" w:rsidRDefault="00F640DD" w:rsidP="001A51ED">
            <w:pPr>
              <w:rPr>
                <w:b/>
                <w:sz w:val="20"/>
              </w:rPr>
            </w:pPr>
            <w:bookmarkStart w:id="21" w:name="ge"/>
            <w:bookmarkEnd w:id="21"/>
            <w:r>
              <w:rPr>
                <w:b/>
              </w:rPr>
              <w:t>NO</w:t>
            </w:r>
          </w:p>
        </w:tc>
        <w:tc>
          <w:tcPr>
            <w:tcW w:w="3840" w:type="dxa"/>
            <w:noWrap/>
          </w:tcPr>
          <w:p w14:paraId="45B135E3" w14:textId="322C3619" w:rsidR="00F64260" w:rsidRPr="009F029C" w:rsidRDefault="00F64260" w:rsidP="001429AA">
            <w:pPr>
              <w:spacing w:line="240" w:lineRule="auto"/>
              <w:rPr>
                <w:b/>
                <w:sz w:val="20"/>
              </w:rPr>
            </w:pP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65243293" w:rsidR="00CF0A1D" w:rsidRDefault="00CF0A1D" w:rsidP="001A51ED">
            <w:pPr>
              <w:rPr>
                <w:b/>
              </w:rPr>
            </w:pPr>
            <w:r>
              <w:rPr>
                <w:b/>
              </w:rPr>
              <w:t xml:space="preserve">YES </w:t>
            </w:r>
            <w:r w:rsidRPr="009F029C">
              <w:rPr>
                <w:rFonts w:ascii="MS Mincho" w:eastAsia="MS Mincho" w:hAnsi="MS Mincho" w:cs="MS Mincho"/>
                <w:b/>
                <w:sz w:val="20"/>
              </w:rPr>
              <w:t>|</w:t>
            </w:r>
            <w:r>
              <w:rPr>
                <w:b/>
              </w:rPr>
              <w:t xml:space="preserve"> </w:t>
            </w:r>
          </w:p>
        </w:tc>
        <w:tc>
          <w:tcPr>
            <w:tcW w:w="3840" w:type="dxa"/>
            <w:noWrap/>
          </w:tcPr>
          <w:p w14:paraId="10B541DA" w14:textId="38B514E8" w:rsidR="00CF0A1D" w:rsidRDefault="00CF0A1D" w:rsidP="001429AA">
            <w:pPr>
              <w:spacing w:line="240" w:lineRule="auto"/>
              <w:rPr>
                <w:b/>
              </w:rPr>
            </w:pP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15EFEA84" w:rsidR="00F64260" w:rsidRPr="009F029C" w:rsidRDefault="00F64260" w:rsidP="00837253">
            <w:pPr>
              <w:spacing w:line="240" w:lineRule="auto"/>
              <w:rPr>
                <w:b/>
                <w:sz w:val="20"/>
              </w:rPr>
            </w:pPr>
            <w:bookmarkStart w:id="22" w:name="performance"/>
            <w:bookmarkEnd w:id="22"/>
          </w:p>
        </w:tc>
        <w:tc>
          <w:tcPr>
            <w:tcW w:w="3840" w:type="dxa"/>
            <w:noWrap/>
          </w:tcPr>
          <w:p w14:paraId="33AC4615" w14:textId="30048273" w:rsidR="00F64260" w:rsidRPr="009F029C" w:rsidRDefault="00F64260" w:rsidP="005E2D3D">
            <w:pPr>
              <w:spacing w:line="240" w:lineRule="auto"/>
              <w:rPr>
                <w:b/>
                <w:sz w:val="20"/>
              </w:rPr>
            </w:pP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3"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3"/>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77777777" w:rsidR="00BF30C5" w:rsidRPr="009F029C" w:rsidRDefault="00BF30C5" w:rsidP="001429AA">
            <w:pPr>
              <w:spacing w:line="240" w:lineRule="auto"/>
              <w:rPr>
                <w:b/>
              </w:rPr>
            </w:pP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4" w:name="competing"/>
            <w:bookmarkEnd w:id="24"/>
          </w:p>
        </w:tc>
        <w:tc>
          <w:tcPr>
            <w:tcW w:w="3840" w:type="dxa"/>
            <w:noWrap/>
          </w:tcPr>
          <w:p w14:paraId="15AF74BC" w14:textId="77777777" w:rsidR="00F64260" w:rsidRPr="009F029C" w:rsidRDefault="00F64260" w:rsidP="001429AA">
            <w:pPr>
              <w:spacing w:line="240" w:lineRule="auto"/>
              <w:rPr>
                <w:b/>
              </w:rPr>
            </w:pP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Other changes, if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7"/>
        <w:gridCol w:w="3254"/>
        <w:gridCol w:w="3196"/>
        <w:gridCol w:w="1163"/>
      </w:tblGrid>
      <w:tr w:rsidR="00115A68" w:rsidRPr="00402602" w14:paraId="67436BB2" w14:textId="77777777" w:rsidTr="00F640DD">
        <w:trPr>
          <w:cantSplit/>
          <w:tblHeader/>
        </w:trPr>
        <w:tc>
          <w:tcPr>
            <w:tcW w:w="3168" w:type="dxa"/>
            <w:vAlign w:val="center"/>
          </w:tcPr>
          <w:p w14:paraId="739386E3" w14:textId="77777777" w:rsidR="00115A68" w:rsidRPr="00A83A6C" w:rsidRDefault="00115A68" w:rsidP="0015571B">
            <w:pPr>
              <w:pStyle w:val="Heading5"/>
              <w:jc w:val="center"/>
            </w:pPr>
            <w:r w:rsidRPr="00A83A6C">
              <w:t>Name</w:t>
            </w:r>
          </w:p>
        </w:tc>
        <w:tc>
          <w:tcPr>
            <w:tcW w:w="3254" w:type="dxa"/>
            <w:vAlign w:val="center"/>
          </w:tcPr>
          <w:p w14:paraId="7DAAAD1E" w14:textId="77777777" w:rsidR="00115A68" w:rsidRPr="00A83A6C" w:rsidRDefault="00115A68" w:rsidP="0015571B">
            <w:pPr>
              <w:pStyle w:val="Heading5"/>
              <w:jc w:val="center"/>
            </w:pPr>
            <w:r w:rsidRPr="00A83A6C">
              <w:t>Position/affiliation</w:t>
            </w:r>
          </w:p>
        </w:tc>
        <w:bookmarkStart w:id="25" w:name="_Signature"/>
        <w:bookmarkEnd w:id="25"/>
        <w:tc>
          <w:tcPr>
            <w:tcW w:w="3197"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1" w:type="dxa"/>
            <w:vAlign w:val="center"/>
          </w:tcPr>
          <w:p w14:paraId="4B00582C" w14:textId="77777777" w:rsidR="00115A68" w:rsidRPr="00A83A6C" w:rsidRDefault="00115A68" w:rsidP="0015571B">
            <w:pPr>
              <w:pStyle w:val="Heading5"/>
              <w:jc w:val="center"/>
            </w:pPr>
            <w:r w:rsidRPr="00A83A6C">
              <w:t>Date</w:t>
            </w:r>
          </w:p>
        </w:tc>
      </w:tr>
      <w:tr w:rsidR="00115A68" w14:paraId="3308AC9C" w14:textId="77777777" w:rsidTr="00F640DD">
        <w:trPr>
          <w:cantSplit/>
          <w:trHeight w:val="489"/>
        </w:trPr>
        <w:tc>
          <w:tcPr>
            <w:tcW w:w="3168" w:type="dxa"/>
            <w:vAlign w:val="center"/>
          </w:tcPr>
          <w:p w14:paraId="2B0991B7" w14:textId="18281AE7" w:rsidR="00115A68" w:rsidRDefault="00F640DD" w:rsidP="0015571B">
            <w:pPr>
              <w:spacing w:line="240" w:lineRule="auto"/>
            </w:pPr>
            <w:r>
              <w:t>Thomas Malloy</w:t>
            </w:r>
          </w:p>
        </w:tc>
        <w:tc>
          <w:tcPr>
            <w:tcW w:w="3254" w:type="dxa"/>
            <w:vAlign w:val="center"/>
          </w:tcPr>
          <w:p w14:paraId="2927DBCB" w14:textId="5F2766A0" w:rsidR="00115A68" w:rsidRDefault="00115A68" w:rsidP="0015571B">
            <w:pPr>
              <w:spacing w:line="240" w:lineRule="auto"/>
            </w:pPr>
            <w:r>
              <w:t xml:space="preserve">Chair of </w:t>
            </w:r>
            <w:r w:rsidR="00F640DD">
              <w:t>PSYC</w:t>
            </w:r>
          </w:p>
        </w:tc>
        <w:tc>
          <w:tcPr>
            <w:tcW w:w="3197" w:type="dxa"/>
            <w:vAlign w:val="center"/>
          </w:tcPr>
          <w:p w14:paraId="7927CB11" w14:textId="7B503383" w:rsidR="00115A68" w:rsidRDefault="00BA2DFC" w:rsidP="0015571B">
            <w:pPr>
              <w:spacing w:line="240" w:lineRule="auto"/>
            </w:pPr>
            <w:r>
              <w:t>*</w:t>
            </w:r>
            <w:proofErr w:type="gramStart"/>
            <w:r>
              <w:t>approved</w:t>
            </w:r>
            <w:proofErr w:type="gramEnd"/>
            <w:r>
              <w:t xml:space="preserve"> by e-mail</w:t>
            </w:r>
          </w:p>
        </w:tc>
        <w:tc>
          <w:tcPr>
            <w:tcW w:w="1161" w:type="dxa"/>
            <w:vAlign w:val="center"/>
          </w:tcPr>
          <w:p w14:paraId="06A64098" w14:textId="1CF01222" w:rsidR="00115A68" w:rsidRDefault="00BA2DFC" w:rsidP="0015571B">
            <w:pPr>
              <w:spacing w:line="240" w:lineRule="auto"/>
            </w:pPr>
            <w:r>
              <w:t>4/7/2023</w:t>
            </w:r>
          </w:p>
        </w:tc>
      </w:tr>
      <w:tr w:rsidR="00115A68" w14:paraId="5FB4CB46" w14:textId="77777777" w:rsidTr="00F640DD">
        <w:trPr>
          <w:cantSplit/>
          <w:trHeight w:val="489"/>
        </w:trPr>
        <w:tc>
          <w:tcPr>
            <w:tcW w:w="3168" w:type="dxa"/>
            <w:vAlign w:val="center"/>
          </w:tcPr>
          <w:p w14:paraId="6ED2A8A6" w14:textId="77DB11DB" w:rsidR="00115A68" w:rsidRDefault="00F640DD" w:rsidP="0015571B">
            <w:pPr>
              <w:spacing w:line="240" w:lineRule="auto"/>
            </w:pPr>
            <w:r>
              <w:t>Earl Simson</w:t>
            </w:r>
          </w:p>
        </w:tc>
        <w:tc>
          <w:tcPr>
            <w:tcW w:w="3254" w:type="dxa"/>
            <w:vAlign w:val="center"/>
          </w:tcPr>
          <w:p w14:paraId="229CC930" w14:textId="037DDE62" w:rsidR="00115A68" w:rsidRDefault="00115A68" w:rsidP="0015571B">
            <w:pPr>
              <w:spacing w:line="240" w:lineRule="auto"/>
            </w:pPr>
            <w:r>
              <w:t xml:space="preserve">Dean of </w:t>
            </w:r>
            <w:r w:rsidR="00F640DD">
              <w:t>FAS</w:t>
            </w:r>
          </w:p>
        </w:tc>
        <w:tc>
          <w:tcPr>
            <w:tcW w:w="3197" w:type="dxa"/>
            <w:vAlign w:val="center"/>
          </w:tcPr>
          <w:p w14:paraId="73DF0B07" w14:textId="0DD05A67" w:rsidR="00115A68" w:rsidRDefault="00B21B81" w:rsidP="0015571B">
            <w:pPr>
              <w:spacing w:line="240" w:lineRule="auto"/>
            </w:pPr>
            <w:r>
              <w:t>*</w:t>
            </w:r>
            <w:proofErr w:type="gramStart"/>
            <w:r>
              <w:t>approved</w:t>
            </w:r>
            <w:proofErr w:type="gramEnd"/>
            <w:r>
              <w:t xml:space="preserve"> by e-mail</w:t>
            </w:r>
          </w:p>
        </w:tc>
        <w:tc>
          <w:tcPr>
            <w:tcW w:w="1161" w:type="dxa"/>
            <w:vAlign w:val="center"/>
          </w:tcPr>
          <w:p w14:paraId="4EB70E84" w14:textId="49100DE3" w:rsidR="00115A68" w:rsidRDefault="00B21B81" w:rsidP="0015571B">
            <w:pPr>
              <w:spacing w:line="240" w:lineRule="auto"/>
            </w:pPr>
            <w:r>
              <w:t>4/7/2023</w:t>
            </w:r>
          </w:p>
        </w:tc>
      </w:tr>
    </w:tbl>
    <w:p w14:paraId="35E716CB" w14:textId="77777777" w:rsidR="00115A68" w:rsidRDefault="00115A68" w:rsidP="00115A68">
      <w:pPr>
        <w:pStyle w:val="Heading5"/>
      </w:pPr>
    </w:p>
    <w:p w14:paraId="7D6245D4" w14:textId="16AA9853"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6" w:name="acknowledge"/>
        <w:bookmarkEnd w:id="26"/>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w:t>
      </w:r>
    </w:p>
    <w:sectPr w:rsidR="00115A68" w:rsidRPr="00ED10F6" w:rsidSect="00CD18D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A4314" w14:textId="77777777" w:rsidR="009658B7" w:rsidRDefault="009658B7" w:rsidP="00FA78CA">
      <w:pPr>
        <w:spacing w:line="240" w:lineRule="auto"/>
      </w:pPr>
      <w:r>
        <w:separator/>
      </w:r>
    </w:p>
  </w:endnote>
  <w:endnote w:type="continuationSeparator" w:id="0">
    <w:p w14:paraId="3DF2DA4D" w14:textId="77777777" w:rsidR="009658B7" w:rsidRDefault="009658B7"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A5135" w14:textId="77777777" w:rsidR="009658B7" w:rsidRDefault="009658B7" w:rsidP="00FA78CA">
      <w:pPr>
        <w:spacing w:line="240" w:lineRule="auto"/>
      </w:pPr>
      <w:r>
        <w:separator/>
      </w:r>
    </w:p>
  </w:footnote>
  <w:footnote w:type="continuationSeparator" w:id="0">
    <w:p w14:paraId="66FB78D2" w14:textId="77777777" w:rsidR="009658B7" w:rsidRDefault="009658B7"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322DFAB5"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1D163F">
      <w:rPr>
        <w:color w:val="4F6228"/>
      </w:rPr>
      <w:t>22-23-112</w:t>
    </w:r>
    <w:r w:rsidRPr="004254A0">
      <w:rPr>
        <w:color w:val="4F6228"/>
      </w:rPr>
      <w:t xml:space="preserve"> </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1D163F">
      <w:rPr>
        <w:color w:val="4F6228"/>
      </w:rPr>
      <w:t>4/2/2023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749036265">
    <w:abstractNumId w:val="11"/>
  </w:num>
  <w:num w:numId="2" w16cid:durableId="556672311">
    <w:abstractNumId w:val="3"/>
  </w:num>
  <w:num w:numId="3" w16cid:durableId="1327897952">
    <w:abstractNumId w:val="9"/>
  </w:num>
  <w:num w:numId="4" w16cid:durableId="1070151697">
    <w:abstractNumId w:val="1"/>
  </w:num>
  <w:num w:numId="5" w16cid:durableId="714044677">
    <w:abstractNumId w:val="5"/>
  </w:num>
  <w:num w:numId="6" w16cid:durableId="1425687450">
    <w:abstractNumId w:val="12"/>
  </w:num>
  <w:num w:numId="7" w16cid:durableId="1441876824">
    <w:abstractNumId w:val="2"/>
  </w:num>
  <w:num w:numId="8" w16cid:durableId="985203650">
    <w:abstractNumId w:val="8"/>
  </w:num>
  <w:num w:numId="9" w16cid:durableId="1392192700">
    <w:abstractNumId w:val="10"/>
  </w:num>
  <w:num w:numId="10" w16cid:durableId="1143472809">
    <w:abstractNumId w:val="4"/>
  </w:num>
  <w:num w:numId="11" w16cid:durableId="1344673403">
    <w:abstractNumId w:val="13"/>
  </w:num>
  <w:num w:numId="12" w16cid:durableId="1959292463">
    <w:abstractNumId w:val="7"/>
  </w:num>
  <w:num w:numId="13" w16cid:durableId="961955031">
    <w:abstractNumId w:val="0"/>
  </w:num>
  <w:num w:numId="14" w16cid:durableId="19952599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17F8C"/>
    <w:rsid w:val="0002048B"/>
    <w:rsid w:val="00027199"/>
    <w:rsid w:val="000301C7"/>
    <w:rsid w:val="00033392"/>
    <w:rsid w:val="0004554C"/>
    <w:rsid w:val="000556B3"/>
    <w:rsid w:val="0005769F"/>
    <w:rsid w:val="000801BC"/>
    <w:rsid w:val="000810FF"/>
    <w:rsid w:val="000A36C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8377B"/>
    <w:rsid w:val="00191F3C"/>
    <w:rsid w:val="001A1D27"/>
    <w:rsid w:val="001A3711"/>
    <w:rsid w:val="001A37FB"/>
    <w:rsid w:val="001A51ED"/>
    <w:rsid w:val="001B2E3A"/>
    <w:rsid w:val="001C3A09"/>
    <w:rsid w:val="001D163F"/>
    <w:rsid w:val="001D6E18"/>
    <w:rsid w:val="0020058E"/>
    <w:rsid w:val="002276B3"/>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45149"/>
    <w:rsid w:val="00350470"/>
    <w:rsid w:val="0037253D"/>
    <w:rsid w:val="00376A8B"/>
    <w:rsid w:val="003A45F6"/>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779B4"/>
    <w:rsid w:val="00480FAA"/>
    <w:rsid w:val="004E57C5"/>
    <w:rsid w:val="004E79A5"/>
    <w:rsid w:val="00517DB2"/>
    <w:rsid w:val="00526851"/>
    <w:rsid w:val="005275F1"/>
    <w:rsid w:val="00541F11"/>
    <w:rsid w:val="005473BC"/>
    <w:rsid w:val="00550A55"/>
    <w:rsid w:val="005851AF"/>
    <w:rsid w:val="005873E3"/>
    <w:rsid w:val="00590188"/>
    <w:rsid w:val="0059448E"/>
    <w:rsid w:val="005B1049"/>
    <w:rsid w:val="005C23BD"/>
    <w:rsid w:val="005C3F83"/>
    <w:rsid w:val="005D389E"/>
    <w:rsid w:val="005E2D3D"/>
    <w:rsid w:val="005F2A05"/>
    <w:rsid w:val="0061535B"/>
    <w:rsid w:val="006575EA"/>
    <w:rsid w:val="00670869"/>
    <w:rsid w:val="006761E1"/>
    <w:rsid w:val="00683987"/>
    <w:rsid w:val="006970B0"/>
    <w:rsid w:val="006A5357"/>
    <w:rsid w:val="006B20A9"/>
    <w:rsid w:val="006E365C"/>
    <w:rsid w:val="006E3AF2"/>
    <w:rsid w:val="006E6680"/>
    <w:rsid w:val="006F7F90"/>
    <w:rsid w:val="00704CFF"/>
    <w:rsid w:val="00705819"/>
    <w:rsid w:val="00706745"/>
    <w:rsid w:val="007072F7"/>
    <w:rsid w:val="00714B57"/>
    <w:rsid w:val="0074235B"/>
    <w:rsid w:val="0074395D"/>
    <w:rsid w:val="00743AD2"/>
    <w:rsid w:val="007445F4"/>
    <w:rsid w:val="00753446"/>
    <w:rsid w:val="007554DE"/>
    <w:rsid w:val="00760EA6"/>
    <w:rsid w:val="00766256"/>
    <w:rsid w:val="00776415"/>
    <w:rsid w:val="00792376"/>
    <w:rsid w:val="00795D54"/>
    <w:rsid w:val="00796AF7"/>
    <w:rsid w:val="007970C3"/>
    <w:rsid w:val="007A5702"/>
    <w:rsid w:val="007B10BE"/>
    <w:rsid w:val="007F4255"/>
    <w:rsid w:val="008122C6"/>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D52B7"/>
    <w:rsid w:val="008E07D4"/>
    <w:rsid w:val="008E0FCD"/>
    <w:rsid w:val="008E3EFA"/>
    <w:rsid w:val="008F175C"/>
    <w:rsid w:val="00905E67"/>
    <w:rsid w:val="00913143"/>
    <w:rsid w:val="00934884"/>
    <w:rsid w:val="00936421"/>
    <w:rsid w:val="00941342"/>
    <w:rsid w:val="009458D2"/>
    <w:rsid w:val="00946B20"/>
    <w:rsid w:val="009658B7"/>
    <w:rsid w:val="0098046D"/>
    <w:rsid w:val="00984B36"/>
    <w:rsid w:val="009A4E6F"/>
    <w:rsid w:val="009A58C1"/>
    <w:rsid w:val="009B4B02"/>
    <w:rsid w:val="009C1440"/>
    <w:rsid w:val="009E0EAD"/>
    <w:rsid w:val="009F029C"/>
    <w:rsid w:val="009F2F3E"/>
    <w:rsid w:val="009F6D67"/>
    <w:rsid w:val="00A01611"/>
    <w:rsid w:val="00A04A92"/>
    <w:rsid w:val="00A06E22"/>
    <w:rsid w:val="00A11DCD"/>
    <w:rsid w:val="00A32214"/>
    <w:rsid w:val="00A442D7"/>
    <w:rsid w:val="00A46300"/>
    <w:rsid w:val="00A54783"/>
    <w:rsid w:val="00A5525B"/>
    <w:rsid w:val="00A56D5F"/>
    <w:rsid w:val="00A6264E"/>
    <w:rsid w:val="00A703CD"/>
    <w:rsid w:val="00A76B76"/>
    <w:rsid w:val="00A83A6C"/>
    <w:rsid w:val="00A84FD9"/>
    <w:rsid w:val="00A85BAB"/>
    <w:rsid w:val="00A87611"/>
    <w:rsid w:val="00A94B5A"/>
    <w:rsid w:val="00A960DC"/>
    <w:rsid w:val="00AA5F73"/>
    <w:rsid w:val="00AC3032"/>
    <w:rsid w:val="00AC7094"/>
    <w:rsid w:val="00AE5302"/>
    <w:rsid w:val="00AE552A"/>
    <w:rsid w:val="00AE78C2"/>
    <w:rsid w:val="00AE7A3D"/>
    <w:rsid w:val="00B12BAB"/>
    <w:rsid w:val="00B20954"/>
    <w:rsid w:val="00B21B81"/>
    <w:rsid w:val="00B24AAC"/>
    <w:rsid w:val="00B26F16"/>
    <w:rsid w:val="00B35315"/>
    <w:rsid w:val="00B4771F"/>
    <w:rsid w:val="00B4784B"/>
    <w:rsid w:val="00B51B79"/>
    <w:rsid w:val="00B605CE"/>
    <w:rsid w:val="00B649C4"/>
    <w:rsid w:val="00B77369"/>
    <w:rsid w:val="00B82B64"/>
    <w:rsid w:val="00B85F49"/>
    <w:rsid w:val="00B862BF"/>
    <w:rsid w:val="00B87B39"/>
    <w:rsid w:val="00BA2DFC"/>
    <w:rsid w:val="00BB11B9"/>
    <w:rsid w:val="00BC2A73"/>
    <w:rsid w:val="00BC42B6"/>
    <w:rsid w:val="00BF0631"/>
    <w:rsid w:val="00BF1795"/>
    <w:rsid w:val="00BF30C5"/>
    <w:rsid w:val="00BF6362"/>
    <w:rsid w:val="00C0654C"/>
    <w:rsid w:val="00C11283"/>
    <w:rsid w:val="00C25F9D"/>
    <w:rsid w:val="00C31E83"/>
    <w:rsid w:val="00C344AB"/>
    <w:rsid w:val="00C518C1"/>
    <w:rsid w:val="00C53751"/>
    <w:rsid w:val="00C57281"/>
    <w:rsid w:val="00C60D32"/>
    <w:rsid w:val="00C61286"/>
    <w:rsid w:val="00C63F4F"/>
    <w:rsid w:val="00C94576"/>
    <w:rsid w:val="00C969FA"/>
    <w:rsid w:val="00C97577"/>
    <w:rsid w:val="00CA71A8"/>
    <w:rsid w:val="00CC03A7"/>
    <w:rsid w:val="00CC3E7A"/>
    <w:rsid w:val="00CC7DBF"/>
    <w:rsid w:val="00CD18DD"/>
    <w:rsid w:val="00CD4615"/>
    <w:rsid w:val="00CF0458"/>
    <w:rsid w:val="00CF0A1D"/>
    <w:rsid w:val="00D56C09"/>
    <w:rsid w:val="00D64DF4"/>
    <w:rsid w:val="00D65F02"/>
    <w:rsid w:val="00D713D7"/>
    <w:rsid w:val="00D75B84"/>
    <w:rsid w:val="00D75FF8"/>
    <w:rsid w:val="00D968DA"/>
    <w:rsid w:val="00D96C1E"/>
    <w:rsid w:val="00DA1CC6"/>
    <w:rsid w:val="00DA73A0"/>
    <w:rsid w:val="00DB23D4"/>
    <w:rsid w:val="00DB63D4"/>
    <w:rsid w:val="00DC15D9"/>
    <w:rsid w:val="00DD69AE"/>
    <w:rsid w:val="00DE2B7A"/>
    <w:rsid w:val="00DF4FCD"/>
    <w:rsid w:val="00DF7C07"/>
    <w:rsid w:val="00E36899"/>
    <w:rsid w:val="00E36AF7"/>
    <w:rsid w:val="00E4755D"/>
    <w:rsid w:val="00E500F9"/>
    <w:rsid w:val="00E60627"/>
    <w:rsid w:val="00E641DE"/>
    <w:rsid w:val="00E95018"/>
    <w:rsid w:val="00EB33FD"/>
    <w:rsid w:val="00EC194E"/>
    <w:rsid w:val="00EC38F4"/>
    <w:rsid w:val="00EC63A4"/>
    <w:rsid w:val="00EC7B24"/>
    <w:rsid w:val="00ED0D58"/>
    <w:rsid w:val="00ED1712"/>
    <w:rsid w:val="00F00E77"/>
    <w:rsid w:val="00F15B95"/>
    <w:rsid w:val="00F3256C"/>
    <w:rsid w:val="00F32980"/>
    <w:rsid w:val="00F409A9"/>
    <w:rsid w:val="00F42F5D"/>
    <w:rsid w:val="00F50687"/>
    <w:rsid w:val="00F62BE0"/>
    <w:rsid w:val="00F631AB"/>
    <w:rsid w:val="00F640DD"/>
    <w:rsid w:val="00F64260"/>
    <w:rsid w:val="00F8288D"/>
    <w:rsid w:val="00F84B65"/>
    <w:rsid w:val="00F871BA"/>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SAbbotson/Documents/Curriculum/ManualandWebsite/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2270</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11</cp:revision>
  <cp:lastPrinted>2015-10-02T15:20:00Z</cp:lastPrinted>
  <dcterms:created xsi:type="dcterms:W3CDTF">2023-04-02T13:30:00Z</dcterms:created>
  <dcterms:modified xsi:type="dcterms:W3CDTF">2023-04-09T17:11:00Z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