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62CB4B83">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D021630" w:rsidR="00F64260" w:rsidRPr="00A83A6C" w:rsidRDefault="0048628B" w:rsidP="00B862BF">
            <w:pPr>
              <w:pStyle w:val="Heading5"/>
              <w:rPr>
                <w:b/>
              </w:rPr>
            </w:pPr>
            <w:bookmarkStart w:id="0" w:name="Proposal"/>
            <w:bookmarkEnd w:id="0"/>
            <w:r>
              <w:rPr>
                <w:b/>
              </w:rPr>
              <w:t>Art History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62CB4B83">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62CB4B8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41A1E1C"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62CB4B83">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052FA5B" w:rsidR="00F64260" w:rsidRPr="005F2A05" w:rsidRDefault="00F64260" w:rsidP="000A36CD">
            <w:pPr>
              <w:rPr>
                <w:b/>
              </w:rPr>
            </w:pPr>
            <w:r w:rsidRPr="005F2A05">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0048628B"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rsidTr="62CB4B83">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0F6F8A1" w:rsidR="00F64260" w:rsidRPr="00B605CE" w:rsidRDefault="0048628B" w:rsidP="00B862BF">
            <w:pPr>
              <w:rPr>
                <w:b/>
              </w:rPr>
            </w:pPr>
            <w:bookmarkStart w:id="4" w:name="Originator"/>
            <w:bookmarkEnd w:id="4"/>
            <w:r>
              <w:rPr>
                <w:b/>
              </w:rPr>
              <w:t>Natasha Seaman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BA58AEF" w:rsidR="00F64260" w:rsidRPr="00B605CE" w:rsidRDefault="0048628B" w:rsidP="00B862BF">
            <w:pPr>
              <w:rPr>
                <w:b/>
              </w:rPr>
            </w:pPr>
            <w:bookmarkStart w:id="5" w:name="home_dept"/>
            <w:bookmarkEnd w:id="5"/>
            <w:r>
              <w:rPr>
                <w:b/>
              </w:rPr>
              <w:t>Art</w:t>
            </w:r>
          </w:p>
        </w:tc>
      </w:tr>
      <w:tr w:rsidR="00F64260" w:rsidRPr="006E3AF2" w14:paraId="2EB2F82D" w14:textId="77777777" w:rsidTr="62CB4B83">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CAE390D" w14:textId="77777777" w:rsidR="00F64260" w:rsidRPr="00B263FE" w:rsidRDefault="00F64260">
            <w:pPr>
              <w:spacing w:line="240" w:lineRule="auto"/>
              <w:rPr>
                <w:rFonts w:asciiTheme="minorHAnsi" w:hAnsiTheme="minorHAnsi"/>
                <w:b/>
              </w:rPr>
            </w:pPr>
            <w:bookmarkStart w:id="6" w:name="Rationale"/>
            <w:bookmarkEnd w:id="6"/>
          </w:p>
          <w:p w14:paraId="27E0D044" w14:textId="5641BCBF" w:rsidR="00F64260" w:rsidRPr="00B263FE" w:rsidRDefault="0048628B">
            <w:pPr>
              <w:spacing w:line="240" w:lineRule="auto"/>
              <w:rPr>
                <w:rFonts w:asciiTheme="minorHAnsi" w:hAnsiTheme="minorHAnsi"/>
                <w:b/>
              </w:rPr>
            </w:pPr>
            <w:r w:rsidRPr="00B263FE">
              <w:rPr>
                <w:rFonts w:asciiTheme="minorHAnsi" w:hAnsiTheme="minorHAnsi"/>
                <w:b/>
              </w:rPr>
              <w:t xml:space="preserve">The art history major is currently 61 credits, including four cognate classes. </w:t>
            </w:r>
            <w:r w:rsidR="00080346" w:rsidRPr="00B263FE">
              <w:rPr>
                <w:rFonts w:asciiTheme="minorHAnsi" w:hAnsiTheme="minorHAnsi"/>
                <w:b/>
              </w:rPr>
              <w:t xml:space="preserve">General Education accomplishes many of the goals of the cognates (offering breadth) and </w:t>
            </w:r>
            <w:r w:rsidRPr="00B263FE">
              <w:rPr>
                <w:rFonts w:asciiTheme="minorHAnsi" w:hAnsiTheme="minorHAnsi"/>
                <w:b/>
              </w:rPr>
              <w:t xml:space="preserve">art history students </w:t>
            </w:r>
            <w:r w:rsidR="00080346" w:rsidRPr="00B263FE">
              <w:rPr>
                <w:rFonts w:asciiTheme="minorHAnsi" w:hAnsiTheme="minorHAnsi"/>
                <w:b/>
              </w:rPr>
              <w:t xml:space="preserve">often </w:t>
            </w:r>
            <w:r w:rsidRPr="00B263FE">
              <w:rPr>
                <w:rFonts w:asciiTheme="minorHAnsi" w:hAnsiTheme="minorHAnsi"/>
                <w:b/>
              </w:rPr>
              <w:t xml:space="preserve">already either double major or acquire minors in related fields. The </w:t>
            </w:r>
            <w:r w:rsidR="00080346" w:rsidRPr="00B263FE">
              <w:rPr>
                <w:rFonts w:asciiTheme="minorHAnsi" w:hAnsiTheme="minorHAnsi"/>
                <w:b/>
              </w:rPr>
              <w:t>12</w:t>
            </w:r>
            <w:r w:rsidRPr="00B263FE">
              <w:rPr>
                <w:rFonts w:asciiTheme="minorHAnsi" w:hAnsiTheme="minorHAnsi"/>
                <w:b/>
              </w:rPr>
              <w:t xml:space="preserve"> credit hours feels like an unnecessary bureaucratic requirement</w:t>
            </w:r>
            <w:r w:rsidR="00080346" w:rsidRPr="00B263FE">
              <w:rPr>
                <w:rFonts w:asciiTheme="minorHAnsi" w:hAnsiTheme="minorHAnsi"/>
                <w:b/>
              </w:rPr>
              <w:t>. R</w:t>
            </w:r>
            <w:r w:rsidRPr="00B263FE">
              <w:rPr>
                <w:rFonts w:asciiTheme="minorHAnsi" w:hAnsiTheme="minorHAnsi"/>
                <w:b/>
              </w:rPr>
              <w:t>emoving the requirement would reduce the major to 4</w:t>
            </w:r>
            <w:r w:rsidR="00080346" w:rsidRPr="00B263FE">
              <w:rPr>
                <w:rFonts w:asciiTheme="minorHAnsi" w:hAnsiTheme="minorHAnsi"/>
                <w:b/>
              </w:rPr>
              <w:t>9</w:t>
            </w:r>
            <w:r w:rsidRPr="00B263FE">
              <w:rPr>
                <w:rFonts w:asciiTheme="minorHAnsi" w:hAnsiTheme="minorHAnsi"/>
                <w:b/>
              </w:rPr>
              <w:t xml:space="preserve"> credits. </w:t>
            </w:r>
          </w:p>
          <w:p w14:paraId="3DDE21F3" w14:textId="77777777" w:rsidR="00F64260" w:rsidRPr="00B263FE" w:rsidRDefault="00F64260" w:rsidP="00946B20">
            <w:pPr>
              <w:rPr>
                <w:rFonts w:asciiTheme="minorHAnsi" w:hAnsiTheme="minorHAnsi"/>
                <w:b/>
              </w:rPr>
            </w:pPr>
          </w:p>
          <w:p w14:paraId="577F606A" w14:textId="6A9EC86C" w:rsidR="008C659F" w:rsidRPr="00B263FE" w:rsidRDefault="008C659F" w:rsidP="00946B20">
            <w:pPr>
              <w:rPr>
                <w:rFonts w:asciiTheme="minorHAnsi" w:hAnsiTheme="minorHAnsi"/>
                <w:b/>
              </w:rPr>
            </w:pPr>
            <w:r w:rsidRPr="00B263FE">
              <w:rPr>
                <w:rFonts w:asciiTheme="minorHAnsi" w:hAnsiTheme="minorHAnsi"/>
                <w:b/>
              </w:rPr>
              <w:t>As far as reducing our credits further, see below:</w:t>
            </w:r>
          </w:p>
          <w:p w14:paraId="52D2CEBA" w14:textId="421F7325" w:rsidR="00FF3CC1" w:rsidRPr="00B263FE" w:rsidRDefault="62CB4B83" w:rsidP="00983F09">
            <w:pPr>
              <w:shd w:val="clear" w:color="auto" w:fill="FFFFFF" w:themeFill="background1"/>
              <w:rPr>
                <w:rFonts w:asciiTheme="minorHAnsi" w:hAnsiTheme="minorHAnsi" w:cs="Arial"/>
                <w:color w:val="000000"/>
              </w:rPr>
            </w:pPr>
            <w:r w:rsidRPr="62CB4B83">
              <w:rPr>
                <w:rFonts w:asciiTheme="minorHAnsi" w:hAnsiTheme="minorHAnsi" w:cs="Arial"/>
                <w:color w:val="000000" w:themeColor="text1"/>
                <w:u w:val="single"/>
              </w:rPr>
              <w:t>200 &amp; 300-level courses</w:t>
            </w:r>
            <w:r w:rsidRPr="62CB4B83">
              <w:rPr>
                <w:rFonts w:asciiTheme="minorHAnsi" w:hAnsiTheme="minorHAnsi" w:cs="Arial"/>
                <w:color w:val="000000" w:themeColor="text1"/>
              </w:rPr>
              <w:t xml:space="preserve">: These courses are necessary to meet the NASAD (the art accreditation body) required outcomes of </w:t>
            </w:r>
            <w:r w:rsidRPr="62CB4B83">
              <w:rPr>
                <w:rFonts w:asciiTheme="minorHAnsi" w:hAnsiTheme="minorHAnsi"/>
              </w:rPr>
              <w:t xml:space="preserve">“a general knowledge of the monuments and principal artists of all major art periods of the past, including a broad understanding of the art of the twentieth century and acquaintance with the art history of non-Western cultures,” “a general knowledge of world history,” and “knowledge of the tools and techniques of scholarship.” </w:t>
            </w:r>
            <w:r w:rsidRPr="62CB4B83">
              <w:rPr>
                <w:rFonts w:asciiTheme="minorHAnsi" w:hAnsiTheme="minorHAnsi" w:cs="Arial"/>
                <w:color w:val="000000" w:themeColor="text1"/>
              </w:rPr>
              <w:t>Methods and research skills are integrated into content courses. </w:t>
            </w:r>
            <w:r w:rsidR="00983F09">
              <w:rPr>
                <w:rFonts w:asciiTheme="minorHAnsi" w:hAnsiTheme="minorHAnsi" w:cs="Arial"/>
                <w:color w:val="000000" w:themeColor="text1"/>
              </w:rPr>
              <w:t>This totals eight courses.</w:t>
            </w:r>
            <w:r w:rsidR="00983F09">
              <w:rPr>
                <w:rFonts w:asciiTheme="minorHAnsi" w:hAnsiTheme="minorHAnsi" w:cs="Arial"/>
                <w:color w:val="000000"/>
              </w:rPr>
              <w:t xml:space="preserve"> </w:t>
            </w:r>
            <w:r w:rsidR="00FF3CC1" w:rsidRPr="00B263FE">
              <w:rPr>
                <w:rFonts w:asciiTheme="minorHAnsi" w:hAnsiTheme="minorHAnsi" w:cs="Arial"/>
                <w:color w:val="000000"/>
              </w:rPr>
              <w:t xml:space="preserve">NB: In History's BA curriculum, students take seven courses at the 200 and 300 level.  </w:t>
            </w:r>
          </w:p>
          <w:p w14:paraId="7C8A4D6B" w14:textId="7C5187C3" w:rsidR="008C659F" w:rsidRPr="00B263FE" w:rsidRDefault="008C659F" w:rsidP="008C659F">
            <w:pPr>
              <w:shd w:val="clear" w:color="auto" w:fill="FFFFFF"/>
              <w:spacing w:line="240" w:lineRule="auto"/>
              <w:rPr>
                <w:rFonts w:asciiTheme="minorHAnsi" w:hAnsiTheme="minorHAnsi" w:cs="Arial"/>
                <w:color w:val="000000"/>
              </w:rPr>
            </w:pPr>
          </w:p>
          <w:p w14:paraId="6CE03097" w14:textId="6747CDAE" w:rsidR="008C659F" w:rsidRPr="00B263FE" w:rsidRDefault="008C659F" w:rsidP="008C659F">
            <w:pPr>
              <w:shd w:val="clear" w:color="auto" w:fill="FFFFFF"/>
              <w:spacing w:line="240" w:lineRule="auto"/>
              <w:rPr>
                <w:rFonts w:asciiTheme="minorHAnsi" w:hAnsiTheme="minorHAnsi" w:cs="Arial"/>
                <w:color w:val="000000"/>
              </w:rPr>
            </w:pPr>
            <w:r w:rsidRPr="00B263FE">
              <w:rPr>
                <w:rFonts w:asciiTheme="minorHAnsi" w:hAnsiTheme="minorHAnsi" w:cs="Arial"/>
                <w:color w:val="000000"/>
                <w:u w:val="single"/>
              </w:rPr>
              <w:t>400-level courses:</w:t>
            </w:r>
            <w:r w:rsidRPr="00B263FE">
              <w:rPr>
                <w:rFonts w:asciiTheme="minorHAnsi" w:hAnsiTheme="minorHAnsi" w:cs="Arial"/>
                <w:color w:val="000000"/>
              </w:rPr>
              <w:t xml:space="preserve"> Students must take two seminars (Art 461) and two Reading and Research courses (Art 493), one with each professor in the program. </w:t>
            </w:r>
            <w:r w:rsidR="00B263FE">
              <w:rPr>
                <w:rFonts w:asciiTheme="minorHAnsi" w:hAnsiTheme="minorHAnsi" w:cs="Arial"/>
                <w:color w:val="000000"/>
              </w:rPr>
              <w:t xml:space="preserve">Because we specialize in different time periods, this also contributes to the range of knowledge students acquire. </w:t>
            </w:r>
            <w:r w:rsidRPr="00B263FE">
              <w:rPr>
                <w:rFonts w:asciiTheme="minorHAnsi" w:hAnsiTheme="minorHAnsi" w:cs="Arial"/>
                <w:color w:val="000000"/>
              </w:rPr>
              <w:t xml:space="preserve">Students may also opt to take three seminars and one Reading and Research or three Reading and Research and one seminar (the latter is uncommon). </w:t>
            </w:r>
          </w:p>
          <w:p w14:paraId="5059466A" w14:textId="042D6520" w:rsidR="008C659F" w:rsidRPr="00B263FE" w:rsidRDefault="00983F09" w:rsidP="008C659F">
            <w:pPr>
              <w:shd w:val="clear" w:color="auto" w:fill="FFFFFF"/>
              <w:spacing w:line="240" w:lineRule="auto"/>
              <w:rPr>
                <w:rFonts w:asciiTheme="minorHAnsi" w:hAnsiTheme="minorHAnsi" w:cs="Arial"/>
                <w:color w:val="000000"/>
              </w:rPr>
            </w:pPr>
            <w:r>
              <w:rPr>
                <w:rFonts w:asciiTheme="minorHAnsi" w:hAnsiTheme="minorHAnsi" w:cs="Arial"/>
                <w:color w:val="000000"/>
              </w:rPr>
              <w:t>Seminars</w:t>
            </w:r>
            <w:r w:rsidR="008C659F" w:rsidRPr="00B263FE">
              <w:rPr>
                <w:rFonts w:asciiTheme="minorHAnsi" w:hAnsiTheme="minorHAnsi" w:cs="Arial"/>
                <w:color w:val="000000"/>
              </w:rPr>
              <w:t xml:space="preserve"> offer increased dialogic and peer-learning and helps students refine their oral communication and critical thinking skills necessary for many professional environments. The survey of our peers, including those most immediate, shows that our curriculum is comparable.</w:t>
            </w:r>
            <w:r>
              <w:rPr>
                <w:rFonts w:asciiTheme="minorHAnsi" w:hAnsiTheme="minorHAnsi" w:cs="Arial"/>
                <w:color w:val="000000"/>
              </w:rPr>
              <w:t xml:space="preserve"> </w:t>
            </w:r>
          </w:p>
          <w:p w14:paraId="725D9CCF" w14:textId="15849F23" w:rsidR="008C659F" w:rsidRPr="00B263FE" w:rsidRDefault="00983F09" w:rsidP="008C659F">
            <w:pPr>
              <w:shd w:val="clear" w:color="auto" w:fill="FFFFFF"/>
              <w:spacing w:line="240" w:lineRule="auto"/>
              <w:rPr>
                <w:rFonts w:asciiTheme="minorHAnsi" w:hAnsiTheme="minorHAnsi" w:cs="Arial"/>
                <w:color w:val="000000"/>
              </w:rPr>
            </w:pPr>
            <w:r>
              <w:rPr>
                <w:rFonts w:asciiTheme="minorHAnsi" w:hAnsiTheme="minorHAnsi" w:cs="Arial"/>
                <w:color w:val="000000"/>
              </w:rPr>
              <w:lastRenderedPageBreak/>
              <w:t>Reading and Research courses are</w:t>
            </w:r>
            <w:r w:rsidR="008C659F" w:rsidRPr="00B263FE">
              <w:rPr>
                <w:rFonts w:asciiTheme="minorHAnsi" w:hAnsiTheme="minorHAnsi" w:cs="Arial"/>
                <w:color w:val="000000"/>
              </w:rPr>
              <w:t xml:space="preserve"> our capstone. Working one-on-one with the professor, students complete a significant research project. These are excellent preparation for graduate school.</w:t>
            </w:r>
          </w:p>
          <w:p w14:paraId="5A507CA5" w14:textId="26F81F70"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 </w:t>
            </w:r>
          </w:p>
          <w:p w14:paraId="68881D7A" w14:textId="63E3A8D8" w:rsidR="008C659F" w:rsidRPr="00B263FE" w:rsidRDefault="008C659F" w:rsidP="008C659F">
            <w:pPr>
              <w:shd w:val="clear" w:color="auto" w:fill="FFFFFF"/>
              <w:rPr>
                <w:rFonts w:asciiTheme="minorHAnsi" w:hAnsiTheme="minorHAnsi" w:cs="Arial"/>
                <w:color w:val="000000"/>
                <w:u w:val="single"/>
              </w:rPr>
            </w:pPr>
            <w:r w:rsidRPr="00B263FE">
              <w:rPr>
                <w:rFonts w:asciiTheme="minorHAnsi" w:hAnsiTheme="minorHAnsi" w:cs="Arial"/>
                <w:color w:val="000000"/>
                <w:u w:val="single"/>
              </w:rPr>
              <w:t>Studio courses</w:t>
            </w:r>
            <w:r w:rsidR="00FF3CC1" w:rsidRPr="00EA012E">
              <w:rPr>
                <w:rFonts w:asciiTheme="minorHAnsi" w:hAnsiTheme="minorHAnsi" w:cs="Arial"/>
                <w:color w:val="000000"/>
              </w:rPr>
              <w:t>:</w:t>
            </w:r>
            <w:r w:rsidR="00B263FE" w:rsidRPr="00EA012E">
              <w:rPr>
                <w:rFonts w:asciiTheme="minorHAnsi" w:hAnsiTheme="minorHAnsi" w:cs="Arial"/>
                <w:color w:val="000000"/>
              </w:rPr>
              <w:t xml:space="preserve"> </w:t>
            </w:r>
            <w:r w:rsidR="00FF3CC1" w:rsidRPr="00B263FE">
              <w:rPr>
                <w:rFonts w:asciiTheme="minorHAnsi" w:hAnsiTheme="minorHAnsi" w:cs="Arial"/>
                <w:color w:val="000000"/>
              </w:rPr>
              <w:t xml:space="preserve">Our NASAD Accreditation requires at least one studio class. </w:t>
            </w:r>
            <w:r w:rsidRPr="00B263FE">
              <w:rPr>
                <w:rFonts w:asciiTheme="minorHAnsi" w:hAnsiTheme="minorHAnsi" w:cs="Arial"/>
                <w:color w:val="000000"/>
              </w:rPr>
              <w:t xml:space="preserve">Studio courses help build visual and material understanding of the process of creating and attune scholars to the nuances of media. </w:t>
            </w:r>
            <w:r w:rsidR="00FF3CC1" w:rsidRPr="00B263FE">
              <w:rPr>
                <w:rFonts w:asciiTheme="minorHAnsi" w:hAnsiTheme="minorHAnsi" w:cs="Arial"/>
                <w:color w:val="000000"/>
              </w:rPr>
              <w:t>Probably the most useful class in this sequence is Art 107: Foundations in Digital Media because students learn the basics of several programs that are attractive to potential employers; Art 101 and 104 are pre-</w:t>
            </w:r>
            <w:r w:rsidR="00B263FE" w:rsidRPr="00B263FE">
              <w:rPr>
                <w:rFonts w:asciiTheme="minorHAnsi" w:hAnsiTheme="minorHAnsi" w:cs="Arial"/>
                <w:color w:val="000000"/>
              </w:rPr>
              <w:t>requisites</w:t>
            </w:r>
            <w:r w:rsidR="00FF3CC1" w:rsidRPr="00B263FE">
              <w:rPr>
                <w:rFonts w:asciiTheme="minorHAnsi" w:hAnsiTheme="minorHAnsi" w:cs="Arial"/>
                <w:color w:val="000000"/>
              </w:rPr>
              <w:t xml:space="preserve"> for this class.</w:t>
            </w:r>
            <w:r w:rsidR="00B263FE">
              <w:rPr>
                <w:rFonts w:asciiTheme="minorHAnsi" w:hAnsiTheme="minorHAnsi" w:cs="Arial"/>
                <w:color w:val="000000"/>
              </w:rPr>
              <w:t xml:space="preserve"> </w:t>
            </w:r>
          </w:p>
          <w:p w14:paraId="3B162267" w14:textId="77777777" w:rsidR="008C659F" w:rsidRPr="00B263FE" w:rsidRDefault="008C659F" w:rsidP="008C659F">
            <w:pPr>
              <w:shd w:val="clear" w:color="auto" w:fill="FFFFFF"/>
              <w:rPr>
                <w:rFonts w:asciiTheme="minorHAnsi" w:hAnsiTheme="minorHAnsi" w:cs="Arial"/>
                <w:color w:val="000000"/>
              </w:rPr>
            </w:pPr>
          </w:p>
          <w:p w14:paraId="5B32A13C"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b/>
                <w:bCs/>
                <w:color w:val="000000"/>
              </w:rPr>
              <w:t>Brief survey of peer institutions with comparable programs</w:t>
            </w:r>
          </w:p>
          <w:p w14:paraId="40605024" w14:textId="77777777" w:rsidR="008C659F" w:rsidRPr="00B263FE" w:rsidRDefault="008C659F" w:rsidP="008C659F">
            <w:pPr>
              <w:shd w:val="clear" w:color="auto" w:fill="FFFFFF"/>
              <w:rPr>
                <w:rFonts w:asciiTheme="minorHAnsi" w:hAnsiTheme="minorHAnsi" w:cs="Arial"/>
                <w:color w:val="000000"/>
              </w:rPr>
            </w:pPr>
          </w:p>
          <w:p w14:paraId="49EF4AA5" w14:textId="37D3F323"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shd w:val="clear" w:color="auto" w:fill="FFFFFF"/>
              </w:rPr>
              <w:t>UMass</w:t>
            </w:r>
            <w:r w:rsidR="00B263FE">
              <w:rPr>
                <w:rFonts w:asciiTheme="minorHAnsi" w:hAnsiTheme="minorHAnsi" w:cs="Arial"/>
                <w:color w:val="000000"/>
                <w:shd w:val="clear" w:color="auto" w:fill="FFFFFF"/>
              </w:rPr>
              <w:t xml:space="preserve"> </w:t>
            </w:r>
            <w:r w:rsidRPr="00B263FE">
              <w:rPr>
                <w:rFonts w:asciiTheme="minorHAnsi" w:hAnsiTheme="minorHAnsi" w:cs="Arial"/>
                <w:color w:val="000000"/>
                <w:shd w:val="clear" w:color="auto" w:fill="FFFFFF"/>
              </w:rPr>
              <w:t>D</w:t>
            </w:r>
            <w:r w:rsidR="00B263FE">
              <w:rPr>
                <w:rFonts w:asciiTheme="minorHAnsi" w:hAnsiTheme="minorHAnsi" w:cs="Arial"/>
                <w:color w:val="000000"/>
                <w:shd w:val="clear" w:color="auto" w:fill="FFFFFF"/>
              </w:rPr>
              <w:t>artmouth</w:t>
            </w:r>
            <w:r w:rsidRPr="00B263FE">
              <w:rPr>
                <w:rFonts w:asciiTheme="minorHAnsi" w:hAnsiTheme="minorHAnsi" w:cs="Arial"/>
                <w:color w:val="000000"/>
                <w:shd w:val="clear" w:color="auto" w:fill="FFFFFF"/>
              </w:rPr>
              <w:t xml:space="preserve"> 45 credits</w:t>
            </w:r>
            <w:r w:rsidRPr="00B263FE">
              <w:rPr>
                <w:rFonts w:asciiTheme="minorHAnsi" w:hAnsiTheme="minorHAnsi" w:cs="Arial"/>
                <w:color w:val="000000"/>
              </w:rPr>
              <w:t xml:space="preserve"> </w:t>
            </w:r>
          </w:p>
          <w:p w14:paraId="7C0F8669" w14:textId="77777777" w:rsidR="008C659F" w:rsidRPr="00B263FE" w:rsidRDefault="00000000" w:rsidP="008C659F">
            <w:pPr>
              <w:shd w:val="clear" w:color="auto" w:fill="FFFFFF"/>
              <w:rPr>
                <w:rFonts w:asciiTheme="minorHAnsi" w:hAnsiTheme="minorHAnsi" w:cs="Arial"/>
                <w:color w:val="000000"/>
              </w:rPr>
            </w:pPr>
            <w:hyperlink r:id="rId8" w:tgtFrame="_blank" w:history="1">
              <w:r w:rsidR="008C659F" w:rsidRPr="00B263FE">
                <w:rPr>
                  <w:rStyle w:val="Hyperlink"/>
                  <w:rFonts w:asciiTheme="minorHAnsi" w:hAnsiTheme="minorHAnsi" w:cs="Arial"/>
                </w:rPr>
                <w:t>https://catalog.umassd.edu/preview_program.php?catoid=73&amp;poid=10533</w:t>
              </w:r>
            </w:hyperlink>
          </w:p>
          <w:p w14:paraId="7AA46E9D"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Includes two studio art courses</w:t>
            </w:r>
          </w:p>
          <w:p w14:paraId="113482A3" w14:textId="77777777" w:rsidR="008C659F" w:rsidRPr="00B263FE" w:rsidRDefault="008C659F" w:rsidP="008C659F">
            <w:pPr>
              <w:shd w:val="clear" w:color="auto" w:fill="FFFFFF"/>
              <w:rPr>
                <w:rFonts w:asciiTheme="minorHAnsi" w:hAnsiTheme="minorHAnsi" w:cs="Arial"/>
                <w:color w:val="000000"/>
              </w:rPr>
            </w:pPr>
          </w:p>
          <w:p w14:paraId="26845599"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URI 33-48 credits</w:t>
            </w:r>
          </w:p>
          <w:p w14:paraId="3DD492C4" w14:textId="77777777" w:rsidR="008C659F" w:rsidRPr="00B263FE" w:rsidRDefault="00000000" w:rsidP="008C659F">
            <w:pPr>
              <w:shd w:val="clear" w:color="auto" w:fill="FFFFFF"/>
              <w:rPr>
                <w:rFonts w:asciiTheme="minorHAnsi" w:hAnsiTheme="minorHAnsi" w:cs="Arial"/>
                <w:color w:val="000000"/>
              </w:rPr>
            </w:pPr>
            <w:hyperlink r:id="rId9" w:tgtFrame="_blank" w:history="1">
              <w:r w:rsidR="008C659F" w:rsidRPr="00B263FE">
                <w:rPr>
                  <w:rStyle w:val="Hyperlink"/>
                  <w:rFonts w:asciiTheme="minorHAnsi" w:hAnsiTheme="minorHAnsi" w:cs="Arial"/>
                </w:rPr>
                <w:t>https://web.uri.edu/wp-content/uploads/sites/1740/Art-BA-Art-History-Track-2022-2023.pdf</w:t>
              </w:r>
            </w:hyperlink>
          </w:p>
          <w:p w14:paraId="1F0F4E49"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Includes two studio art courses</w:t>
            </w:r>
          </w:p>
          <w:p w14:paraId="293AFB45" w14:textId="77777777" w:rsidR="008C659F" w:rsidRPr="00B263FE" w:rsidRDefault="008C659F" w:rsidP="008C659F">
            <w:pPr>
              <w:shd w:val="clear" w:color="auto" w:fill="FFFFFF"/>
              <w:rPr>
                <w:rFonts w:asciiTheme="minorHAnsi" w:hAnsiTheme="minorHAnsi" w:cs="Arial"/>
                <w:color w:val="000000"/>
              </w:rPr>
            </w:pPr>
          </w:p>
          <w:p w14:paraId="56C65B1C"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University of Southern Maine BA Art History 42 credits</w:t>
            </w:r>
          </w:p>
          <w:p w14:paraId="12A2213C" w14:textId="77777777" w:rsidR="008C659F" w:rsidRPr="00B263FE" w:rsidRDefault="00000000" w:rsidP="008C659F">
            <w:pPr>
              <w:shd w:val="clear" w:color="auto" w:fill="FFFFFF"/>
              <w:rPr>
                <w:rFonts w:asciiTheme="minorHAnsi" w:hAnsiTheme="minorHAnsi" w:cs="Arial"/>
                <w:color w:val="000000"/>
              </w:rPr>
            </w:pPr>
            <w:hyperlink r:id="rId10" w:tgtFrame="_blank" w:history="1">
              <w:r w:rsidR="008C659F" w:rsidRPr="00B263FE">
                <w:rPr>
                  <w:rStyle w:val="Hyperlink"/>
                  <w:rFonts w:asciiTheme="minorHAnsi" w:hAnsiTheme="minorHAnsi" w:cs="Arial"/>
                </w:rPr>
                <w:t>https://catalog.usm.maine.edu/preview_program.php?catoid=3&amp;poid=314</w:t>
              </w:r>
            </w:hyperlink>
          </w:p>
          <w:p w14:paraId="70E1A906"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Includes two studio art courses</w:t>
            </w:r>
          </w:p>
          <w:p w14:paraId="1C1E4E28" w14:textId="77777777" w:rsidR="008C659F" w:rsidRPr="00B263FE" w:rsidRDefault="008C659F" w:rsidP="008C659F">
            <w:pPr>
              <w:shd w:val="clear" w:color="auto" w:fill="FFFFFF"/>
              <w:rPr>
                <w:rFonts w:asciiTheme="minorHAnsi" w:hAnsiTheme="minorHAnsi" w:cs="Arial"/>
                <w:color w:val="000000"/>
              </w:rPr>
            </w:pPr>
          </w:p>
          <w:p w14:paraId="51A91B7D" w14:textId="2A578ADB"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Bloom</w:t>
            </w:r>
            <w:r w:rsidR="00EA012E">
              <w:rPr>
                <w:rFonts w:asciiTheme="minorHAnsi" w:hAnsiTheme="minorHAnsi" w:cs="Arial"/>
                <w:color w:val="000000"/>
              </w:rPr>
              <w:t>s</w:t>
            </w:r>
            <w:r w:rsidRPr="00B263FE">
              <w:rPr>
                <w:rFonts w:asciiTheme="minorHAnsi" w:hAnsiTheme="minorHAnsi" w:cs="Arial"/>
                <w:color w:val="000000"/>
              </w:rPr>
              <w:t>burg University of Pennsylvania 39 credits</w:t>
            </w:r>
          </w:p>
          <w:p w14:paraId="5F9064C6" w14:textId="77777777" w:rsidR="008C659F" w:rsidRPr="00B263FE" w:rsidRDefault="00000000" w:rsidP="008C659F">
            <w:pPr>
              <w:shd w:val="clear" w:color="auto" w:fill="FFFFFF"/>
              <w:rPr>
                <w:rFonts w:asciiTheme="minorHAnsi" w:hAnsiTheme="minorHAnsi" w:cs="Arial"/>
                <w:color w:val="000000"/>
              </w:rPr>
            </w:pPr>
            <w:hyperlink r:id="rId11" w:tgtFrame="_blank" w:history="1">
              <w:r w:rsidR="008C659F" w:rsidRPr="00B263FE">
                <w:rPr>
                  <w:rStyle w:val="Hyperlink"/>
                  <w:rFonts w:asciiTheme="minorHAnsi" w:hAnsiTheme="minorHAnsi" w:cs="Arial"/>
                </w:rPr>
                <w:t>https://catalog.bloomu.edu/current/cola/art_history_ba.php</w:t>
              </w:r>
            </w:hyperlink>
          </w:p>
          <w:p w14:paraId="4176DC04" w14:textId="3654FA8D" w:rsidR="008C659F" w:rsidRPr="00B263FE" w:rsidRDefault="62CB4B83" w:rsidP="62CB4B83">
            <w:pPr>
              <w:shd w:val="clear" w:color="auto" w:fill="FFFFFF" w:themeFill="background1"/>
              <w:rPr>
                <w:rFonts w:asciiTheme="minorHAnsi" w:hAnsiTheme="minorHAnsi" w:cs="Arial"/>
                <w:color w:val="000000"/>
              </w:rPr>
            </w:pPr>
            <w:r w:rsidRPr="62CB4B83">
              <w:rPr>
                <w:rFonts w:asciiTheme="minorHAnsi" w:hAnsiTheme="minorHAnsi" w:cs="Arial"/>
                <w:color w:val="000000" w:themeColor="text1"/>
              </w:rPr>
              <w:t>Includes 6 credits of studio</w:t>
            </w:r>
          </w:p>
          <w:p w14:paraId="07E3685D" w14:textId="77777777" w:rsidR="008C659F" w:rsidRPr="00B263FE" w:rsidRDefault="008C659F" w:rsidP="008C659F">
            <w:pPr>
              <w:shd w:val="clear" w:color="auto" w:fill="FFFFFF"/>
              <w:rPr>
                <w:rFonts w:asciiTheme="minorHAnsi" w:hAnsiTheme="minorHAnsi" w:cs="Arial"/>
                <w:color w:val="000000"/>
              </w:rPr>
            </w:pPr>
          </w:p>
          <w:p w14:paraId="3A276245"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Towson University </w:t>
            </w:r>
            <w:r w:rsidRPr="00B263FE">
              <w:rPr>
                <w:rFonts w:asciiTheme="minorHAnsi" w:hAnsiTheme="minorHAnsi" w:cs="Arial"/>
                <w:color w:val="000000"/>
                <w:shd w:val="clear" w:color="auto" w:fill="FFFFFF"/>
              </w:rPr>
              <w:t>51-66 units</w:t>
            </w:r>
          </w:p>
          <w:p w14:paraId="13F1CA89" w14:textId="77777777" w:rsidR="008C659F" w:rsidRPr="00B263FE" w:rsidRDefault="00000000" w:rsidP="008C659F">
            <w:pPr>
              <w:shd w:val="clear" w:color="auto" w:fill="FFFFFF"/>
              <w:rPr>
                <w:rFonts w:asciiTheme="minorHAnsi" w:hAnsiTheme="minorHAnsi" w:cs="Arial"/>
                <w:color w:val="000000"/>
              </w:rPr>
            </w:pPr>
            <w:hyperlink r:id="rId12" w:tgtFrame="_blank" w:history="1">
              <w:r w:rsidR="008C659F" w:rsidRPr="00B263FE">
                <w:rPr>
                  <w:rStyle w:val="Hyperlink"/>
                  <w:rFonts w:asciiTheme="minorHAnsi" w:hAnsiTheme="minorHAnsi" w:cs="Arial"/>
                </w:rPr>
                <w:t>https://www.towson.edu/cofac/departments/art/undergrad/arthistory/</w:t>
              </w:r>
            </w:hyperlink>
          </w:p>
          <w:p w14:paraId="3DF3989A" w14:textId="77777777" w:rsidR="008C659F" w:rsidRPr="00B263FE" w:rsidRDefault="008C659F" w:rsidP="008C659F">
            <w:pPr>
              <w:shd w:val="clear" w:color="auto" w:fill="FFFFFF"/>
              <w:rPr>
                <w:rFonts w:asciiTheme="minorHAnsi" w:hAnsiTheme="minorHAnsi" w:cs="Arial"/>
                <w:color w:val="000000"/>
              </w:rPr>
            </w:pPr>
            <w:r w:rsidRPr="00B263FE">
              <w:rPr>
                <w:rFonts w:asciiTheme="minorHAnsi" w:hAnsiTheme="minorHAnsi" w:cs="Arial"/>
                <w:color w:val="000000"/>
              </w:rPr>
              <w:t>Two tracks: Research (no studio courses) and Research/Studio (about 10+ studio)</w:t>
            </w:r>
          </w:p>
          <w:p w14:paraId="45321394" w14:textId="77777777" w:rsidR="008C659F" w:rsidRPr="00B263FE" w:rsidRDefault="008C659F" w:rsidP="008C659F">
            <w:pPr>
              <w:shd w:val="clear" w:color="auto" w:fill="FFFFFF"/>
              <w:rPr>
                <w:rFonts w:asciiTheme="minorHAnsi" w:hAnsiTheme="minorHAnsi" w:cs="Arial"/>
                <w:color w:val="000000"/>
              </w:rPr>
            </w:pPr>
          </w:p>
          <w:p w14:paraId="41EFFC68" w14:textId="11272718" w:rsidR="008C659F" w:rsidRPr="00B263FE" w:rsidRDefault="008C659F" w:rsidP="00946B20">
            <w:pPr>
              <w:rPr>
                <w:rFonts w:asciiTheme="minorHAnsi" w:hAnsiTheme="minorHAnsi"/>
                <w:b/>
              </w:rPr>
            </w:pPr>
          </w:p>
        </w:tc>
      </w:tr>
      <w:tr w:rsidR="00517DB2" w:rsidRPr="006E3AF2" w14:paraId="376213DA" w14:textId="77777777" w:rsidTr="62CB4B83">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1641CE2" w:rsidR="00517DB2" w:rsidRPr="00B649C4" w:rsidRDefault="0048628B" w:rsidP="00517DB2">
            <w:pPr>
              <w:rPr>
                <w:b/>
              </w:rPr>
            </w:pPr>
            <w:bookmarkStart w:id="7" w:name="student_impact"/>
            <w:bookmarkEnd w:id="7"/>
            <w:r>
              <w:rPr>
                <w:b/>
              </w:rPr>
              <w:t>Students will not have to undergo the extra step of being assured that they have sufficient cognates before graduation. The streamlined major will be easier to complete.</w:t>
            </w:r>
          </w:p>
        </w:tc>
      </w:tr>
      <w:tr w:rsidR="00517DB2" w:rsidRPr="006E3AF2" w14:paraId="7D9FD828" w14:textId="77777777" w:rsidTr="62CB4B83">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4CE48DD" w:rsidR="00517DB2" w:rsidRPr="00B649C4" w:rsidRDefault="0048628B" w:rsidP="00517DB2">
            <w:pPr>
              <w:rPr>
                <w:b/>
              </w:rPr>
            </w:pPr>
            <w:bookmarkStart w:id="8" w:name="prog_impact"/>
            <w:bookmarkEnd w:id="8"/>
            <w:r>
              <w:rPr>
                <w:b/>
              </w:rPr>
              <w:t>None</w:t>
            </w:r>
          </w:p>
        </w:tc>
      </w:tr>
      <w:tr w:rsidR="008D52B7" w:rsidRPr="00C25F9D" w14:paraId="45F9633F" w14:textId="77777777" w:rsidTr="62CB4B83">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0B207DB" w:rsidR="008D52B7" w:rsidRPr="00C25F9D" w:rsidRDefault="0048628B" w:rsidP="008D52B7">
            <w:pPr>
              <w:rPr>
                <w:b/>
              </w:rPr>
            </w:pPr>
            <w:r>
              <w:rPr>
                <w:b/>
              </w:rPr>
              <w:t>None</w:t>
            </w:r>
          </w:p>
        </w:tc>
      </w:tr>
      <w:tr w:rsidR="008D52B7" w:rsidRPr="00C25F9D" w14:paraId="636A3B25" w14:textId="77777777" w:rsidTr="62CB4B83">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99CBAB6" w:rsidR="008D52B7" w:rsidRPr="00C25F9D" w:rsidRDefault="0048628B" w:rsidP="008D52B7">
            <w:pPr>
              <w:rPr>
                <w:b/>
              </w:rPr>
            </w:pPr>
            <w:r>
              <w:rPr>
                <w:b/>
              </w:rPr>
              <w:t>None</w:t>
            </w:r>
          </w:p>
        </w:tc>
      </w:tr>
      <w:tr w:rsidR="008D52B7" w:rsidRPr="00C25F9D" w14:paraId="186A9C2E" w14:textId="77777777" w:rsidTr="62CB4B83">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96DAA53" w:rsidR="008D52B7" w:rsidRPr="00C25F9D" w:rsidRDefault="0048628B" w:rsidP="008D52B7">
            <w:pPr>
              <w:rPr>
                <w:b/>
              </w:rPr>
            </w:pPr>
            <w:r>
              <w:rPr>
                <w:b/>
              </w:rPr>
              <w:t>None</w:t>
            </w:r>
          </w:p>
        </w:tc>
      </w:tr>
      <w:tr w:rsidR="008D52B7" w:rsidRPr="00C25F9D" w14:paraId="6717F369" w14:textId="77777777" w:rsidTr="62CB4B83">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1B029A9" w:rsidR="008D52B7" w:rsidRPr="00C25F9D" w:rsidRDefault="0048628B" w:rsidP="008D52B7">
            <w:pPr>
              <w:rPr>
                <w:b/>
              </w:rPr>
            </w:pPr>
            <w:r>
              <w:rPr>
                <w:b/>
              </w:rPr>
              <w:t>None</w:t>
            </w:r>
          </w:p>
        </w:tc>
      </w:tr>
      <w:tr w:rsidR="00F64260" w:rsidRPr="006E3AF2" w14:paraId="6C89A581" w14:textId="77777777" w:rsidTr="62CB4B83">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FFBAB1D" w:rsidR="00F64260" w:rsidRPr="00B605CE" w:rsidRDefault="0048628B" w:rsidP="00B862BF">
            <w:pPr>
              <w:rPr>
                <w:b/>
              </w:rPr>
            </w:pPr>
            <w:bookmarkStart w:id="9" w:name="date_submitted"/>
            <w:bookmarkEnd w:id="9"/>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4C3F847E" w:rsidR="00F64260" w:rsidRPr="00B605CE" w:rsidRDefault="0048628B" w:rsidP="00B862BF">
            <w:pPr>
              <w:rPr>
                <w:b/>
              </w:rPr>
            </w:pPr>
            <w:bookmarkStart w:id="10" w:name="Semester_effective"/>
            <w:bookmarkEnd w:id="10"/>
            <w:r>
              <w:rPr>
                <w:b/>
              </w:rPr>
              <w:t>n/a</w:t>
            </w:r>
          </w:p>
        </w:tc>
      </w:tr>
      <w:tr w:rsidR="00F64260" w:rsidRPr="006E3AF2" w14:paraId="017D18C5" w14:textId="77777777" w:rsidTr="62CB4B83">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62CB4B83">
        <w:trPr>
          <w:cantSplit/>
        </w:trPr>
        <w:tc>
          <w:tcPr>
            <w:tcW w:w="5000" w:type="pct"/>
            <w:gridSpan w:val="6"/>
            <w:vAlign w:val="center"/>
          </w:tcPr>
          <w:p w14:paraId="69A04D21" w14:textId="250B8D90"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47428549" w14:textId="77777777" w:rsidR="0048628B" w:rsidRDefault="0048628B" w:rsidP="00CF0A1D">
            <w:pPr>
              <w:rPr>
                <w:sz w:val="20"/>
                <w:szCs w:val="20"/>
              </w:rPr>
            </w:pPr>
          </w:p>
          <w:p w14:paraId="3FFA7CE1" w14:textId="454FE4DB" w:rsidR="0048628B" w:rsidRDefault="00000000" w:rsidP="00CF0A1D">
            <w:pPr>
              <w:rPr>
                <w:sz w:val="20"/>
                <w:szCs w:val="20"/>
              </w:rPr>
            </w:pPr>
            <w:hyperlink r:id="rId13" w:history="1">
              <w:r w:rsidR="0048628B" w:rsidRPr="00951146">
                <w:rPr>
                  <w:rStyle w:val="Hyperlink"/>
                  <w:sz w:val="20"/>
                  <w:szCs w:val="20"/>
                </w:rPr>
                <w:t>https://ric.smartcatalogiq.com/en/2021-2022/Catalog/Faculty-of-Arts-and-Sciences/Art/Art-History-B-A</w:t>
              </w:r>
            </w:hyperlink>
          </w:p>
          <w:p w14:paraId="0FA4BDEB" w14:textId="2E48F562" w:rsidR="0048628B" w:rsidRPr="00CF0A1D" w:rsidRDefault="0048628B" w:rsidP="00CF0A1D">
            <w:pPr>
              <w:rPr>
                <w:sz w:val="20"/>
                <w:szCs w:val="20"/>
              </w:rPr>
            </w:pPr>
          </w:p>
        </w:tc>
      </w:tr>
      <w:tr w:rsidR="00E500F9" w:rsidRPr="006E3AF2" w14:paraId="07BC844E" w14:textId="77777777" w:rsidTr="62CB4B83">
        <w:trPr>
          <w:cantSplit/>
        </w:trPr>
        <w:tc>
          <w:tcPr>
            <w:tcW w:w="5000" w:type="pct"/>
            <w:gridSpan w:val="6"/>
            <w:vAlign w:val="center"/>
          </w:tcPr>
          <w:p w14:paraId="43579EEA" w14:textId="0E385905" w:rsidR="00E500F9" w:rsidRPr="0048628B" w:rsidRDefault="00E500F9" w:rsidP="0048628B">
            <w:pPr>
              <w:pStyle w:val="ListParagraph"/>
              <w:numPr>
                <w:ilvl w:val="0"/>
                <w:numId w:val="15"/>
              </w:numPr>
              <w:rPr>
                <w:b/>
                <w:sz w:val="20"/>
                <w:szCs w:val="20"/>
              </w:rPr>
            </w:pPr>
            <w:r w:rsidRPr="0048628B">
              <w:rPr>
                <w:sz w:val="20"/>
                <w:szCs w:val="20"/>
              </w:rPr>
              <w:t xml:space="preserve">12 </w:t>
            </w:r>
            <w:r w:rsidRPr="0048628B">
              <w:rPr>
                <w:b/>
                <w:sz w:val="20"/>
                <w:szCs w:val="20"/>
              </w:rPr>
              <w:t xml:space="preserve">Check to see if your proposal will impact any of our </w:t>
            </w:r>
            <w:hyperlink r:id="rId14" w:tooltip="Check relevant JAAs, 2+2s, and if a course you are revising or deleting is one with a transfer agreement" w:history="1">
              <w:r w:rsidRPr="0048628B">
                <w:rPr>
                  <w:rStyle w:val="Hyperlink"/>
                  <w:b/>
                  <w:sz w:val="20"/>
                  <w:szCs w:val="20"/>
                </w:rPr>
                <w:t>transfer</w:t>
              </w:r>
              <w:r w:rsidRPr="0048628B">
                <w:rPr>
                  <w:rStyle w:val="Hyperlink"/>
                  <w:sz w:val="20"/>
                  <w:szCs w:val="20"/>
                </w:rPr>
                <w:t xml:space="preserve"> </w:t>
              </w:r>
              <w:r w:rsidRPr="0048628B">
                <w:rPr>
                  <w:rStyle w:val="Hyperlink"/>
                  <w:b/>
                  <w:sz w:val="20"/>
                  <w:szCs w:val="20"/>
                </w:rPr>
                <w:t>agreements,</w:t>
              </w:r>
            </w:hyperlink>
            <w:r w:rsidRPr="0048628B">
              <w:rPr>
                <w:b/>
                <w:sz w:val="20"/>
                <w:szCs w:val="20"/>
              </w:rPr>
              <w:t xml:space="preserve"> and if it does explain in what way</w:t>
            </w:r>
            <w:r w:rsidR="004E79A5" w:rsidRPr="0048628B">
              <w:rPr>
                <w:b/>
                <w:sz w:val="20"/>
                <w:szCs w:val="20"/>
              </w:rPr>
              <w:t>. Please indicate clearly what will need to be updated.</w:t>
            </w:r>
          </w:p>
          <w:p w14:paraId="3DF84104" w14:textId="77777777" w:rsidR="0048628B" w:rsidRDefault="0048628B" w:rsidP="0048628B">
            <w:pPr>
              <w:pStyle w:val="ListParagraph"/>
              <w:rPr>
                <w:sz w:val="20"/>
                <w:szCs w:val="20"/>
              </w:rPr>
            </w:pPr>
          </w:p>
          <w:p w14:paraId="6828BD27" w14:textId="77777777" w:rsidR="0048628B" w:rsidRDefault="0048628B" w:rsidP="0048628B">
            <w:pPr>
              <w:pStyle w:val="ListParagraph"/>
              <w:rPr>
                <w:sz w:val="20"/>
                <w:szCs w:val="20"/>
              </w:rPr>
            </w:pPr>
            <w:r>
              <w:rPr>
                <w:sz w:val="20"/>
                <w:szCs w:val="20"/>
              </w:rPr>
              <w:t>No impact.</w:t>
            </w:r>
          </w:p>
          <w:p w14:paraId="7083B4D0" w14:textId="6C4D2F9E" w:rsidR="0048628B" w:rsidRPr="0048628B" w:rsidRDefault="0048628B" w:rsidP="0048628B">
            <w:pPr>
              <w:pStyle w:val="ListParagraph"/>
              <w:rPr>
                <w:sz w:val="20"/>
                <w:szCs w:val="20"/>
              </w:rPr>
            </w:pPr>
          </w:p>
        </w:tc>
      </w:tr>
      <w:tr w:rsidR="00590188" w:rsidRPr="006E3AF2" w14:paraId="595E0072" w14:textId="77777777" w:rsidTr="62CB4B83">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r w:rsidR="006B4B0C" w:rsidRPr="006E3AF2" w14:paraId="33D07584" w14:textId="77777777" w:rsidTr="62CB4B83">
        <w:trPr>
          <w:cantSplit/>
        </w:trPr>
        <w:tc>
          <w:tcPr>
            <w:tcW w:w="5000" w:type="pct"/>
            <w:gridSpan w:val="6"/>
            <w:vAlign w:val="center"/>
          </w:tcPr>
          <w:p w14:paraId="3CA22775" w14:textId="77777777" w:rsidR="006B4B0C" w:rsidRDefault="006B4B0C" w:rsidP="00CF0A1D">
            <w:pPr>
              <w:rPr>
                <w:sz w:val="20"/>
                <w:szCs w:val="20"/>
              </w:rPr>
            </w:pPr>
          </w:p>
        </w:tc>
      </w:tr>
    </w:tbl>
    <w:p w14:paraId="5F3923C4" w14:textId="77777777" w:rsidR="006B4B0C" w:rsidRPr="00E36899" w:rsidRDefault="006B4B0C" w:rsidP="006B4B0C">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1" w:name="program_proposals"/>
        <w:bookmarkEnd w:id="11"/>
      </w:hyperlink>
      <w:r>
        <w:t xml:space="preserve">   </w:t>
      </w:r>
      <w:r>
        <w:rPr>
          <w:b/>
          <w:sz w:val="20"/>
          <w:szCs w:val="20"/>
        </w:rPr>
        <w:t>C</w:t>
      </w:r>
      <w:r w:rsidRPr="00F3256C">
        <w:rPr>
          <w:b/>
          <w:sz w:val="20"/>
          <w:szCs w:val="20"/>
        </w:rPr>
        <w:t xml:space="preserve">omplete only </w:t>
      </w:r>
      <w:r>
        <w:rPr>
          <w:b/>
          <w:sz w:val="20"/>
          <w:szCs w:val="20"/>
        </w:rPr>
        <w:t>what</w:t>
      </w:r>
      <w:r w:rsidRPr="00F3256C">
        <w:rPr>
          <w:b/>
          <w:sz w:val="20"/>
          <w:szCs w:val="20"/>
        </w:rPr>
        <w:t xml:space="preserve"> is relevant to your</w:t>
      </w:r>
      <w:r>
        <w:rPr>
          <w:b/>
          <w:sz w:val="20"/>
          <w:szCs w:val="20"/>
        </w:rPr>
        <w:t xml:space="preserve"> proposal. Delete section </w:t>
      </w:r>
      <w:proofErr w:type="gramStart"/>
      <w:r>
        <w:rPr>
          <w:b/>
          <w:sz w:val="20"/>
          <w:szCs w:val="20"/>
        </w:rPr>
        <w:t>C  if</w:t>
      </w:r>
      <w:proofErr w:type="gramEnd"/>
      <w:r>
        <w:rPr>
          <w:b/>
          <w:sz w:val="20"/>
          <w:szCs w:val="20"/>
        </w:rPr>
        <w:t xml:space="preserve"> not needed. PLease add in the 2020 CIP number for MAJOR revisions or new programs in C. 2; these can be found at </w:t>
      </w:r>
      <w:hyperlink r:id="rId15" w:history="1">
        <w:r w:rsidRPr="000668BE">
          <w:rPr>
            <w:rStyle w:val="Hyperlink"/>
            <w:rFonts w:asciiTheme="minorHAnsi" w:hAnsiTheme="minorHAnsi"/>
            <w:b/>
            <w:sz w:val="20"/>
            <w:szCs w:val="20"/>
          </w:rPr>
          <w:t>https://nces.ed.gov/ipeds/cipcode/browse.aspx?y=56</w:t>
        </w:r>
      </w:hyperlink>
      <w:r>
        <w:rPr>
          <w:rStyle w:val="Hyperlink"/>
          <w:rFonts w:asciiTheme="minorHAnsi" w:hAnsiTheme="minorHAnsi"/>
          <w:b/>
          <w:sz w:val="20"/>
          <w:szCs w:val="20"/>
        </w:rPr>
        <w:t xml:space="preserve"> </w:t>
      </w:r>
      <w:r>
        <w:rPr>
          <w:b/>
          <w:sz w:val="20"/>
          <w:szCs w:val="20"/>
        </w:rPr>
        <w:t>consult with Institutional research to be sure you select the correct one.</w:t>
      </w:r>
    </w:p>
    <w:p w14:paraId="2E1DF5BD" w14:textId="77777777" w:rsidR="006B4B0C" w:rsidRPr="00AA5F73" w:rsidRDefault="006B4B0C" w:rsidP="006B4B0C"/>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6B4B0C" w:rsidRPr="006E3AF2" w14:paraId="58F9A4B9" w14:textId="77777777" w:rsidTr="62CB4B83">
        <w:trPr>
          <w:tblHeader/>
        </w:trPr>
        <w:tc>
          <w:tcPr>
            <w:tcW w:w="3100" w:type="dxa"/>
            <w:shd w:val="clear" w:color="auto" w:fill="FABF8F" w:themeFill="accent6" w:themeFillTint="99"/>
            <w:noWrap/>
            <w:vAlign w:val="center"/>
          </w:tcPr>
          <w:p w14:paraId="4E691DD7" w14:textId="77777777" w:rsidR="006B4B0C" w:rsidRPr="00A83A6C" w:rsidRDefault="006B4B0C" w:rsidP="006D3945">
            <w:pPr>
              <w:pStyle w:val="Heading5"/>
              <w:keepNext/>
              <w:spacing w:before="0" w:after="0" w:line="240" w:lineRule="auto"/>
            </w:pPr>
          </w:p>
        </w:tc>
        <w:tc>
          <w:tcPr>
            <w:tcW w:w="3840" w:type="dxa"/>
            <w:noWrap/>
          </w:tcPr>
          <w:p w14:paraId="31AA9434" w14:textId="77777777" w:rsidR="006B4B0C" w:rsidRPr="00A83A6C" w:rsidRDefault="00000000" w:rsidP="006D3945">
            <w:pPr>
              <w:pStyle w:val="Heading5"/>
              <w:keepNext/>
              <w:spacing w:before="0" w:after="0" w:line="240" w:lineRule="auto"/>
              <w:jc w:val="center"/>
            </w:pPr>
            <w:hyperlink w:anchor="old_program" w:tooltip="Delete this column for new programs. Right-click, Delete Column. Widen the table when done." w:history="1">
              <w:r w:rsidR="006B4B0C" w:rsidRPr="00A83A6C">
                <w:rPr>
                  <w:rStyle w:val="Hyperlink"/>
                </w:rPr>
                <w:t>Old (for revisions only)</w:t>
              </w:r>
              <w:bookmarkStart w:id="12" w:name="old_program"/>
              <w:bookmarkEnd w:id="12"/>
            </w:hyperlink>
          </w:p>
        </w:tc>
        <w:tc>
          <w:tcPr>
            <w:tcW w:w="3840" w:type="dxa"/>
            <w:noWrap/>
          </w:tcPr>
          <w:p w14:paraId="78045339" w14:textId="77777777" w:rsidR="006B4B0C" w:rsidRPr="00A83A6C" w:rsidRDefault="006B4B0C" w:rsidP="006D3945">
            <w:pPr>
              <w:pStyle w:val="Heading5"/>
              <w:keepNext/>
              <w:spacing w:before="0" w:after="0" w:line="240" w:lineRule="auto"/>
              <w:jc w:val="center"/>
            </w:pPr>
            <w:r w:rsidRPr="00A83A6C">
              <w:t>New/revised</w:t>
            </w:r>
          </w:p>
        </w:tc>
      </w:tr>
      <w:tr w:rsidR="006B4B0C" w:rsidRPr="006E3AF2" w14:paraId="4D6A7154" w14:textId="77777777" w:rsidTr="62CB4B83">
        <w:tc>
          <w:tcPr>
            <w:tcW w:w="3100" w:type="dxa"/>
            <w:noWrap/>
            <w:vAlign w:val="center"/>
          </w:tcPr>
          <w:p w14:paraId="7C312026" w14:textId="77777777" w:rsidR="006B4B0C" w:rsidRDefault="006B4B0C" w:rsidP="006D3945">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03AB54EF" w14:textId="77777777" w:rsidR="006B4B0C" w:rsidRDefault="006B4B0C" w:rsidP="006D3945">
            <w:pPr>
              <w:spacing w:line="240" w:lineRule="auto"/>
            </w:pPr>
            <w:r>
              <w:t>Must be completed.</w:t>
            </w:r>
          </w:p>
        </w:tc>
        <w:tc>
          <w:tcPr>
            <w:tcW w:w="3840" w:type="dxa"/>
            <w:noWrap/>
          </w:tcPr>
          <w:p w14:paraId="5EE60381" w14:textId="69248146" w:rsidR="006B4B0C" w:rsidRPr="009F029C" w:rsidRDefault="62CB4B83" w:rsidP="62CB4B83">
            <w:pPr>
              <w:spacing w:line="240" w:lineRule="auto"/>
              <w:rPr>
                <w:b/>
                <w:bCs/>
              </w:rPr>
            </w:pPr>
            <w:bookmarkStart w:id="13" w:name="enrollments"/>
            <w:bookmarkEnd w:id="13"/>
            <w:r w:rsidRPr="62CB4B83">
              <w:rPr>
                <w:b/>
                <w:bCs/>
              </w:rPr>
              <w:t xml:space="preserve">We </w:t>
            </w:r>
            <w:r w:rsidR="00EA012E">
              <w:rPr>
                <w:b/>
                <w:bCs/>
              </w:rPr>
              <w:t>currently have 12 art history majors</w:t>
            </w:r>
          </w:p>
        </w:tc>
        <w:tc>
          <w:tcPr>
            <w:tcW w:w="3840" w:type="dxa"/>
            <w:noWrap/>
          </w:tcPr>
          <w:p w14:paraId="39214BEC" w14:textId="53771C9B" w:rsidR="006B4B0C" w:rsidRPr="009F029C" w:rsidRDefault="00EA012E" w:rsidP="006D3945">
            <w:pPr>
              <w:spacing w:line="240" w:lineRule="auto"/>
              <w:rPr>
                <w:b/>
              </w:rPr>
            </w:pPr>
            <w:r>
              <w:rPr>
                <w:b/>
              </w:rPr>
              <w:t>Potentially more</w:t>
            </w:r>
          </w:p>
        </w:tc>
      </w:tr>
      <w:tr w:rsidR="006B4B0C" w:rsidRPr="006E3AF2" w14:paraId="3DD95DE1" w14:textId="77777777" w:rsidTr="62CB4B83">
        <w:tc>
          <w:tcPr>
            <w:tcW w:w="3100" w:type="dxa"/>
            <w:noWrap/>
            <w:vAlign w:val="center"/>
          </w:tcPr>
          <w:p w14:paraId="078A8021" w14:textId="77777777" w:rsidR="006B4B0C" w:rsidRDefault="006B4B0C" w:rsidP="006D3945">
            <w:pPr>
              <w:spacing w:line="240" w:lineRule="auto"/>
            </w:pPr>
            <w:r>
              <w:t xml:space="preserve">C. 2. </w:t>
            </w:r>
            <w:bookmarkStart w:id="14" w:name="CIPnumber"/>
            <w:r>
              <w:fldChar w:fldCharType="begin"/>
            </w:r>
            <w:r>
              <w:instrText>HYPERLINK  \l "CIPnumber" \o "THESE CAN BE FOUND AT HTTPS://NCES.ED.GOV/IPEDS/CIPCODE/BROWSE.ASPX?Y=56 CONSULT WITH INSTITUTIONAL RESEARCH TO BE SURE YOU SELECT THE CORRECT ONE."</w:instrText>
            </w:r>
            <w:r>
              <w:fldChar w:fldCharType="separate"/>
            </w:r>
            <w:r w:rsidRPr="0005769F">
              <w:rPr>
                <w:rStyle w:val="Hyperlink"/>
              </w:rPr>
              <w:t>2020 CIP number</w:t>
            </w:r>
            <w:bookmarkEnd w:id="14"/>
            <w:r>
              <w:fldChar w:fldCharType="end"/>
            </w:r>
          </w:p>
        </w:tc>
        <w:tc>
          <w:tcPr>
            <w:tcW w:w="3840" w:type="dxa"/>
            <w:noWrap/>
          </w:tcPr>
          <w:p w14:paraId="676238F1" w14:textId="76D0E46B" w:rsidR="006B4B0C" w:rsidRPr="009F029C" w:rsidRDefault="006B4B0C" w:rsidP="006D3945">
            <w:pPr>
              <w:spacing w:line="240" w:lineRule="auto"/>
              <w:rPr>
                <w:b/>
              </w:rPr>
            </w:pPr>
          </w:p>
        </w:tc>
        <w:tc>
          <w:tcPr>
            <w:tcW w:w="3840" w:type="dxa"/>
            <w:noWrap/>
          </w:tcPr>
          <w:p w14:paraId="3E2F7647" w14:textId="77777777" w:rsidR="006B4B0C" w:rsidRPr="009F029C" w:rsidRDefault="006B4B0C" w:rsidP="006D3945">
            <w:pPr>
              <w:spacing w:line="240" w:lineRule="auto"/>
              <w:rPr>
                <w:b/>
              </w:rPr>
            </w:pPr>
          </w:p>
        </w:tc>
      </w:tr>
      <w:tr w:rsidR="006B4B0C" w:rsidRPr="006E3AF2" w14:paraId="4EBF8906" w14:textId="77777777" w:rsidTr="62CB4B83">
        <w:tc>
          <w:tcPr>
            <w:tcW w:w="3100" w:type="dxa"/>
            <w:noWrap/>
            <w:vAlign w:val="center"/>
          </w:tcPr>
          <w:p w14:paraId="56F363A4" w14:textId="77777777" w:rsidR="006B4B0C" w:rsidRDefault="006B4B0C" w:rsidP="006D3945">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524281CA" w14:textId="442564A7" w:rsidR="006B4B0C" w:rsidRPr="009F029C" w:rsidRDefault="00A978A2" w:rsidP="006D3945">
            <w:pPr>
              <w:spacing w:line="240" w:lineRule="auto"/>
              <w:rPr>
                <w:b/>
              </w:rPr>
            </w:pPr>
            <w:bookmarkStart w:id="15" w:name="admissions"/>
            <w:bookmarkEnd w:id="15"/>
            <w:r>
              <w:rPr>
                <w:b/>
              </w:rPr>
              <w:t>n/a</w:t>
            </w:r>
          </w:p>
        </w:tc>
        <w:tc>
          <w:tcPr>
            <w:tcW w:w="3840" w:type="dxa"/>
            <w:noWrap/>
          </w:tcPr>
          <w:p w14:paraId="5C79FBD9" w14:textId="77777777" w:rsidR="006B4B0C" w:rsidRPr="009F029C" w:rsidRDefault="006B4B0C" w:rsidP="006D3945">
            <w:pPr>
              <w:spacing w:line="240" w:lineRule="auto"/>
              <w:rPr>
                <w:b/>
              </w:rPr>
            </w:pPr>
          </w:p>
        </w:tc>
      </w:tr>
      <w:tr w:rsidR="006B4B0C" w:rsidRPr="006E3AF2" w14:paraId="0D430365" w14:textId="77777777" w:rsidTr="62CB4B83">
        <w:tc>
          <w:tcPr>
            <w:tcW w:w="3100" w:type="dxa"/>
            <w:noWrap/>
            <w:vAlign w:val="center"/>
          </w:tcPr>
          <w:p w14:paraId="24F8992D" w14:textId="77777777" w:rsidR="006B4B0C" w:rsidRDefault="006B4B0C" w:rsidP="006D3945">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70191FB2" w14:textId="7586741A" w:rsidR="006B4B0C" w:rsidRPr="009F029C" w:rsidRDefault="00A978A2" w:rsidP="006D3945">
            <w:pPr>
              <w:spacing w:line="240" w:lineRule="auto"/>
              <w:rPr>
                <w:b/>
              </w:rPr>
            </w:pPr>
            <w:bookmarkStart w:id="16" w:name="retention"/>
            <w:bookmarkEnd w:id="16"/>
            <w:r>
              <w:rPr>
                <w:b/>
              </w:rPr>
              <w:t>n/a</w:t>
            </w:r>
          </w:p>
        </w:tc>
        <w:tc>
          <w:tcPr>
            <w:tcW w:w="3840" w:type="dxa"/>
            <w:noWrap/>
          </w:tcPr>
          <w:p w14:paraId="0EE1F364" w14:textId="77777777" w:rsidR="006B4B0C" w:rsidRPr="009F029C" w:rsidRDefault="006B4B0C" w:rsidP="006D3945">
            <w:pPr>
              <w:spacing w:line="240" w:lineRule="auto"/>
              <w:rPr>
                <w:b/>
              </w:rPr>
            </w:pPr>
          </w:p>
        </w:tc>
      </w:tr>
      <w:tr w:rsidR="00B263FE" w:rsidRPr="006E3AF2" w14:paraId="41E17963" w14:textId="77777777" w:rsidTr="62CB4B83">
        <w:tc>
          <w:tcPr>
            <w:tcW w:w="3100" w:type="dxa"/>
            <w:noWrap/>
            <w:vAlign w:val="center"/>
          </w:tcPr>
          <w:p w14:paraId="5EE5F8C8" w14:textId="77777777" w:rsidR="00B263FE" w:rsidRDefault="00B263FE" w:rsidP="00B263FE">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25178296" w14:textId="24EDF2C6" w:rsidR="00B263FE" w:rsidRDefault="00B263FE" w:rsidP="00B263FE">
            <w:pPr>
              <w:pStyle w:val="NormalWeb"/>
              <w:keepNext/>
              <w:spacing w:before="80" w:beforeAutospacing="0" w:after="0" w:afterAutospacing="0"/>
              <w:rPr>
                <w:rFonts w:ascii="Gill Sans MT" w:hAnsi="Gill Sans MT"/>
                <w:b/>
                <w:bCs/>
                <w:sz w:val="16"/>
                <w:szCs w:val="16"/>
              </w:rPr>
            </w:pPr>
            <w:bookmarkStart w:id="17" w:name="course_reqs"/>
            <w:bookmarkStart w:id="18" w:name="x_A0397315E6E443D2907CA262BB919005"/>
            <w:bookmarkEnd w:id="17"/>
            <w:r>
              <w:rPr>
                <w:rFonts w:ascii="Gill Sans MT" w:hAnsi="Gill Sans MT"/>
                <w:b/>
                <w:bCs/>
                <w:sz w:val="16"/>
                <w:szCs w:val="16"/>
              </w:rPr>
              <w:t>Courses</w:t>
            </w:r>
            <w:bookmarkEnd w:id="18"/>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7D0D833F" w14:textId="77777777" w:rsidTr="008C659F">
              <w:tc>
                <w:tcPr>
                  <w:tcW w:w="1200" w:type="dxa"/>
                  <w:tcMar>
                    <w:top w:w="0" w:type="dxa"/>
                    <w:left w:w="108" w:type="dxa"/>
                    <w:bottom w:w="0" w:type="dxa"/>
                    <w:right w:w="108" w:type="dxa"/>
                  </w:tcMar>
                  <w:hideMark/>
                </w:tcPr>
                <w:p w14:paraId="11F979A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231W</w:t>
                  </w:r>
                </w:p>
              </w:tc>
              <w:tc>
                <w:tcPr>
                  <w:tcW w:w="2000" w:type="dxa"/>
                  <w:tcMar>
                    <w:top w:w="0" w:type="dxa"/>
                    <w:left w:w="108" w:type="dxa"/>
                    <w:bottom w:w="0" w:type="dxa"/>
                    <w:right w:w="108" w:type="dxa"/>
                  </w:tcMar>
                  <w:hideMark/>
                </w:tcPr>
                <w:p w14:paraId="2ABCC83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Prehistoric to Renaissance Art</w:t>
                  </w:r>
                </w:p>
              </w:tc>
              <w:tc>
                <w:tcPr>
                  <w:tcW w:w="450" w:type="dxa"/>
                  <w:tcMar>
                    <w:top w:w="0" w:type="dxa"/>
                    <w:left w:w="108" w:type="dxa"/>
                    <w:bottom w:w="0" w:type="dxa"/>
                    <w:right w:w="108" w:type="dxa"/>
                  </w:tcMar>
                  <w:hideMark/>
                </w:tcPr>
                <w:p w14:paraId="275AE4CA"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6507F34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4982795F" w14:textId="77777777" w:rsidTr="008C659F">
              <w:tc>
                <w:tcPr>
                  <w:tcW w:w="1200" w:type="dxa"/>
                  <w:tcMar>
                    <w:top w:w="0" w:type="dxa"/>
                    <w:left w:w="108" w:type="dxa"/>
                    <w:bottom w:w="0" w:type="dxa"/>
                    <w:right w:w="108" w:type="dxa"/>
                  </w:tcMar>
                  <w:hideMark/>
                </w:tcPr>
                <w:p w14:paraId="0A71038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232W</w:t>
                  </w:r>
                </w:p>
              </w:tc>
              <w:tc>
                <w:tcPr>
                  <w:tcW w:w="2000" w:type="dxa"/>
                  <w:tcMar>
                    <w:top w:w="0" w:type="dxa"/>
                    <w:left w:w="108" w:type="dxa"/>
                    <w:bottom w:w="0" w:type="dxa"/>
                    <w:right w:w="108" w:type="dxa"/>
                  </w:tcMar>
                  <w:hideMark/>
                </w:tcPr>
                <w:p w14:paraId="2CA0D411"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Renaissance to Contemporary Art</w:t>
                  </w:r>
                </w:p>
              </w:tc>
              <w:tc>
                <w:tcPr>
                  <w:tcW w:w="450" w:type="dxa"/>
                  <w:tcMar>
                    <w:top w:w="0" w:type="dxa"/>
                    <w:left w:w="108" w:type="dxa"/>
                    <w:bottom w:w="0" w:type="dxa"/>
                    <w:right w:w="108" w:type="dxa"/>
                  </w:tcMar>
                  <w:hideMark/>
                </w:tcPr>
                <w:p w14:paraId="30F46658"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2B07137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12B40281" w14:textId="77777777" w:rsidTr="008C659F">
              <w:tc>
                <w:tcPr>
                  <w:tcW w:w="1200" w:type="dxa"/>
                  <w:tcMar>
                    <w:top w:w="0" w:type="dxa"/>
                    <w:left w:w="108" w:type="dxa"/>
                    <w:bottom w:w="0" w:type="dxa"/>
                    <w:right w:w="108" w:type="dxa"/>
                  </w:tcMar>
                  <w:hideMark/>
                </w:tcPr>
                <w:p w14:paraId="2D7713B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331</w:t>
                  </w:r>
                </w:p>
              </w:tc>
              <w:tc>
                <w:tcPr>
                  <w:tcW w:w="2000" w:type="dxa"/>
                  <w:tcMar>
                    <w:top w:w="0" w:type="dxa"/>
                    <w:left w:w="108" w:type="dxa"/>
                    <w:bottom w:w="0" w:type="dxa"/>
                    <w:right w:w="108" w:type="dxa"/>
                  </w:tcMar>
                  <w:hideMark/>
                </w:tcPr>
                <w:p w14:paraId="4C3D3EE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Greek and Roman Art</w:t>
                  </w:r>
                </w:p>
              </w:tc>
              <w:tc>
                <w:tcPr>
                  <w:tcW w:w="450" w:type="dxa"/>
                  <w:tcMar>
                    <w:top w:w="0" w:type="dxa"/>
                    <w:left w:w="108" w:type="dxa"/>
                    <w:bottom w:w="0" w:type="dxa"/>
                    <w:right w:w="108" w:type="dxa"/>
                  </w:tcMar>
                  <w:hideMark/>
                </w:tcPr>
                <w:p w14:paraId="64A23C4A"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3EEFDB11"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p>
              </w:tc>
            </w:tr>
            <w:tr w:rsidR="00B263FE" w14:paraId="4A83C4DE" w14:textId="77777777" w:rsidTr="008C659F">
              <w:tc>
                <w:tcPr>
                  <w:tcW w:w="1200" w:type="dxa"/>
                  <w:tcMar>
                    <w:top w:w="0" w:type="dxa"/>
                    <w:left w:w="108" w:type="dxa"/>
                    <w:bottom w:w="0" w:type="dxa"/>
                    <w:right w:w="108" w:type="dxa"/>
                  </w:tcMar>
                  <w:hideMark/>
                </w:tcPr>
                <w:p w14:paraId="1ED0D4D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332</w:t>
                  </w:r>
                </w:p>
              </w:tc>
              <w:tc>
                <w:tcPr>
                  <w:tcW w:w="2000" w:type="dxa"/>
                  <w:tcMar>
                    <w:top w:w="0" w:type="dxa"/>
                    <w:left w:w="108" w:type="dxa"/>
                    <w:bottom w:w="0" w:type="dxa"/>
                    <w:right w:w="108" w:type="dxa"/>
                  </w:tcMar>
                  <w:hideMark/>
                </w:tcPr>
                <w:p w14:paraId="4C825555"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Renaissance Art</w:t>
                  </w:r>
                </w:p>
              </w:tc>
              <w:tc>
                <w:tcPr>
                  <w:tcW w:w="450" w:type="dxa"/>
                  <w:tcMar>
                    <w:top w:w="0" w:type="dxa"/>
                    <w:left w:w="108" w:type="dxa"/>
                    <w:bottom w:w="0" w:type="dxa"/>
                    <w:right w:w="108" w:type="dxa"/>
                  </w:tcMar>
                  <w:hideMark/>
                </w:tcPr>
                <w:p w14:paraId="3F10892D"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786B6161"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4DC1D952" w14:textId="77777777" w:rsidTr="008C659F">
              <w:tc>
                <w:tcPr>
                  <w:tcW w:w="1200" w:type="dxa"/>
                  <w:tcMar>
                    <w:top w:w="0" w:type="dxa"/>
                    <w:left w:w="108" w:type="dxa"/>
                    <w:bottom w:w="0" w:type="dxa"/>
                    <w:right w:w="108" w:type="dxa"/>
                  </w:tcMar>
                  <w:hideMark/>
                </w:tcPr>
                <w:p w14:paraId="3C24519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333</w:t>
                  </w:r>
                </w:p>
              </w:tc>
              <w:tc>
                <w:tcPr>
                  <w:tcW w:w="2000" w:type="dxa"/>
                  <w:tcMar>
                    <w:top w:w="0" w:type="dxa"/>
                    <w:left w:w="108" w:type="dxa"/>
                    <w:bottom w:w="0" w:type="dxa"/>
                    <w:right w:w="108" w:type="dxa"/>
                  </w:tcMar>
                  <w:hideMark/>
                </w:tcPr>
                <w:p w14:paraId="585AD8A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Baroque Art</w:t>
                  </w:r>
                </w:p>
              </w:tc>
              <w:tc>
                <w:tcPr>
                  <w:tcW w:w="450" w:type="dxa"/>
                  <w:tcMar>
                    <w:top w:w="0" w:type="dxa"/>
                    <w:left w:w="108" w:type="dxa"/>
                    <w:bottom w:w="0" w:type="dxa"/>
                    <w:right w:w="108" w:type="dxa"/>
                  </w:tcMar>
                  <w:hideMark/>
                </w:tcPr>
                <w:p w14:paraId="3035A355"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14C7BD9C"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p>
              </w:tc>
            </w:tr>
            <w:tr w:rsidR="00B263FE" w14:paraId="2CA63E02" w14:textId="77777777" w:rsidTr="008C659F">
              <w:tc>
                <w:tcPr>
                  <w:tcW w:w="1200" w:type="dxa"/>
                  <w:tcMar>
                    <w:top w:w="0" w:type="dxa"/>
                    <w:left w:w="108" w:type="dxa"/>
                    <w:bottom w:w="0" w:type="dxa"/>
                    <w:right w:w="108" w:type="dxa"/>
                  </w:tcMar>
                  <w:hideMark/>
                </w:tcPr>
                <w:p w14:paraId="20BAFBDA"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334</w:t>
                  </w:r>
                </w:p>
              </w:tc>
              <w:tc>
                <w:tcPr>
                  <w:tcW w:w="2000" w:type="dxa"/>
                  <w:tcMar>
                    <w:top w:w="0" w:type="dxa"/>
                    <w:left w:w="108" w:type="dxa"/>
                    <w:bottom w:w="0" w:type="dxa"/>
                    <w:right w:w="108" w:type="dxa"/>
                  </w:tcMar>
                  <w:hideMark/>
                </w:tcPr>
                <w:p w14:paraId="405CA49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American Art and Architecture</w:t>
                  </w:r>
                </w:p>
              </w:tc>
              <w:tc>
                <w:tcPr>
                  <w:tcW w:w="450" w:type="dxa"/>
                  <w:tcMar>
                    <w:top w:w="0" w:type="dxa"/>
                    <w:left w:w="108" w:type="dxa"/>
                    <w:bottom w:w="0" w:type="dxa"/>
                    <w:right w:w="108" w:type="dxa"/>
                  </w:tcMar>
                  <w:hideMark/>
                </w:tcPr>
                <w:p w14:paraId="3D236995"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1296577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355D37C3" w14:textId="77777777" w:rsidTr="008C659F">
              <w:tc>
                <w:tcPr>
                  <w:tcW w:w="1200" w:type="dxa"/>
                  <w:tcMar>
                    <w:top w:w="0" w:type="dxa"/>
                    <w:left w:w="108" w:type="dxa"/>
                    <w:bottom w:w="0" w:type="dxa"/>
                    <w:right w:w="108" w:type="dxa"/>
                  </w:tcMar>
                  <w:hideMark/>
                </w:tcPr>
                <w:p w14:paraId="00A59B0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336</w:t>
                  </w:r>
                </w:p>
              </w:tc>
              <w:tc>
                <w:tcPr>
                  <w:tcW w:w="2000" w:type="dxa"/>
                  <w:tcMar>
                    <w:top w:w="0" w:type="dxa"/>
                    <w:left w:w="108" w:type="dxa"/>
                    <w:bottom w:w="0" w:type="dxa"/>
                    <w:right w:w="108" w:type="dxa"/>
                  </w:tcMar>
                  <w:hideMark/>
                </w:tcPr>
                <w:p w14:paraId="6C39669C"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Nineteenth-Century European Art</w:t>
                  </w:r>
                </w:p>
              </w:tc>
              <w:tc>
                <w:tcPr>
                  <w:tcW w:w="450" w:type="dxa"/>
                  <w:tcMar>
                    <w:top w:w="0" w:type="dxa"/>
                    <w:left w:w="108" w:type="dxa"/>
                    <w:bottom w:w="0" w:type="dxa"/>
                    <w:right w:w="108" w:type="dxa"/>
                  </w:tcMar>
                  <w:hideMark/>
                </w:tcPr>
                <w:p w14:paraId="71224D4E"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4BFC9E9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048822E6" w14:textId="77777777" w:rsidTr="008C659F">
              <w:tc>
                <w:tcPr>
                  <w:tcW w:w="1200" w:type="dxa"/>
                  <w:tcMar>
                    <w:top w:w="0" w:type="dxa"/>
                    <w:left w:w="108" w:type="dxa"/>
                    <w:bottom w:w="0" w:type="dxa"/>
                    <w:right w:w="108" w:type="dxa"/>
                  </w:tcMar>
                  <w:hideMark/>
                </w:tcPr>
                <w:p w14:paraId="5431080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337</w:t>
                  </w:r>
                </w:p>
              </w:tc>
              <w:tc>
                <w:tcPr>
                  <w:tcW w:w="2000" w:type="dxa"/>
                  <w:tcMar>
                    <w:top w:w="0" w:type="dxa"/>
                    <w:left w:w="108" w:type="dxa"/>
                    <w:bottom w:w="0" w:type="dxa"/>
                    <w:right w:w="108" w:type="dxa"/>
                  </w:tcMar>
                  <w:hideMark/>
                </w:tcPr>
                <w:p w14:paraId="780F0794"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Modern and Contemporary Art</w:t>
                  </w:r>
                </w:p>
              </w:tc>
              <w:tc>
                <w:tcPr>
                  <w:tcW w:w="450" w:type="dxa"/>
                  <w:tcMar>
                    <w:top w:w="0" w:type="dxa"/>
                    <w:left w:w="108" w:type="dxa"/>
                    <w:bottom w:w="0" w:type="dxa"/>
                    <w:right w:w="108" w:type="dxa"/>
                  </w:tcMar>
                  <w:hideMark/>
                </w:tcPr>
                <w:p w14:paraId="73A2BAB0"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44E0F0F1"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2C9C9817" w14:textId="77777777" w:rsidTr="008C659F">
              <w:tc>
                <w:tcPr>
                  <w:tcW w:w="1200" w:type="dxa"/>
                  <w:tcMar>
                    <w:top w:w="0" w:type="dxa"/>
                    <w:left w:w="108" w:type="dxa"/>
                    <w:bottom w:w="0" w:type="dxa"/>
                    <w:right w:w="108" w:type="dxa"/>
                  </w:tcMar>
                  <w:hideMark/>
                </w:tcPr>
                <w:p w14:paraId="75AF80C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461</w:t>
                  </w:r>
                </w:p>
              </w:tc>
              <w:tc>
                <w:tcPr>
                  <w:tcW w:w="2000" w:type="dxa"/>
                  <w:tcMar>
                    <w:top w:w="0" w:type="dxa"/>
                    <w:left w:w="108" w:type="dxa"/>
                    <w:bottom w:w="0" w:type="dxa"/>
                    <w:right w:w="108" w:type="dxa"/>
                  </w:tcMar>
                  <w:hideMark/>
                </w:tcPr>
                <w:p w14:paraId="68EB7CF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Seminar in Art History</w:t>
                  </w:r>
                </w:p>
              </w:tc>
              <w:tc>
                <w:tcPr>
                  <w:tcW w:w="450" w:type="dxa"/>
                  <w:tcMar>
                    <w:top w:w="0" w:type="dxa"/>
                    <w:left w:w="108" w:type="dxa"/>
                    <w:bottom w:w="0" w:type="dxa"/>
                    <w:right w:w="108" w:type="dxa"/>
                  </w:tcMar>
                  <w:hideMark/>
                </w:tcPr>
                <w:p w14:paraId="2D255477"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0C26191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70462F67" w14:textId="77777777" w:rsidTr="008C659F">
              <w:tc>
                <w:tcPr>
                  <w:tcW w:w="1200" w:type="dxa"/>
                  <w:tcMar>
                    <w:top w:w="0" w:type="dxa"/>
                    <w:left w:w="108" w:type="dxa"/>
                    <w:bottom w:w="0" w:type="dxa"/>
                    <w:right w:w="108" w:type="dxa"/>
                  </w:tcMar>
                  <w:hideMark/>
                </w:tcPr>
                <w:p w14:paraId="0E8367F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493</w:t>
                  </w:r>
                </w:p>
              </w:tc>
              <w:tc>
                <w:tcPr>
                  <w:tcW w:w="2000" w:type="dxa"/>
                  <w:tcMar>
                    <w:top w:w="0" w:type="dxa"/>
                    <w:left w:w="108" w:type="dxa"/>
                    <w:bottom w:w="0" w:type="dxa"/>
                    <w:right w:w="108" w:type="dxa"/>
                  </w:tcMar>
                  <w:hideMark/>
                </w:tcPr>
                <w:p w14:paraId="6237949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Reading and Research in Art History</w:t>
                  </w:r>
                </w:p>
              </w:tc>
              <w:tc>
                <w:tcPr>
                  <w:tcW w:w="450" w:type="dxa"/>
                  <w:tcMar>
                    <w:top w:w="0" w:type="dxa"/>
                    <w:left w:w="108" w:type="dxa"/>
                    <w:bottom w:w="0" w:type="dxa"/>
                    <w:right w:w="108" w:type="dxa"/>
                  </w:tcMar>
                  <w:hideMark/>
                </w:tcPr>
                <w:p w14:paraId="094C515B"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4FD9C42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As needed</w:t>
                  </w:r>
                </w:p>
              </w:tc>
            </w:tr>
          </w:tbl>
          <w:p w14:paraId="4F958791" w14:textId="2FA970AB" w:rsidR="00B263FE" w:rsidRDefault="00B263FE" w:rsidP="00B263FE">
            <w:pPr>
              <w:pStyle w:val="NormalWeb"/>
              <w:keepNext/>
              <w:spacing w:before="80" w:beforeAutospacing="0" w:after="0" w:afterAutospacing="0"/>
              <w:rPr>
                <w:rFonts w:ascii="Gill Sans MT" w:hAnsi="Gill Sans MT"/>
                <w:b/>
                <w:bCs/>
                <w:sz w:val="16"/>
                <w:szCs w:val="16"/>
              </w:rPr>
            </w:pPr>
            <w:bookmarkStart w:id="19" w:name="x_69227E55151947E0B4D367C9CEE37DD1"/>
            <w:bookmarkEnd w:id="19"/>
          </w:p>
          <w:p w14:paraId="367E96F9"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SIX ADDITIONAL CREDIT HOURS OF COURSES from</w:t>
            </w:r>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7FE8C6DF" w14:textId="77777777" w:rsidTr="008C659F">
              <w:tc>
                <w:tcPr>
                  <w:tcW w:w="1200" w:type="dxa"/>
                  <w:tcMar>
                    <w:top w:w="0" w:type="dxa"/>
                    <w:left w:w="108" w:type="dxa"/>
                    <w:bottom w:w="0" w:type="dxa"/>
                    <w:right w:w="108" w:type="dxa"/>
                  </w:tcMar>
                  <w:hideMark/>
                </w:tcPr>
                <w:p w14:paraId="3172AB5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461</w:t>
                  </w:r>
                </w:p>
              </w:tc>
              <w:tc>
                <w:tcPr>
                  <w:tcW w:w="2000" w:type="dxa"/>
                  <w:tcMar>
                    <w:top w:w="0" w:type="dxa"/>
                    <w:left w:w="108" w:type="dxa"/>
                    <w:bottom w:w="0" w:type="dxa"/>
                    <w:right w:w="108" w:type="dxa"/>
                  </w:tcMar>
                  <w:hideMark/>
                </w:tcPr>
                <w:p w14:paraId="172517F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Seminar in Art History</w:t>
                  </w:r>
                </w:p>
              </w:tc>
              <w:tc>
                <w:tcPr>
                  <w:tcW w:w="450" w:type="dxa"/>
                  <w:tcMar>
                    <w:top w:w="0" w:type="dxa"/>
                    <w:left w:w="108" w:type="dxa"/>
                    <w:bottom w:w="0" w:type="dxa"/>
                    <w:right w:w="108" w:type="dxa"/>
                  </w:tcMar>
                  <w:hideMark/>
                </w:tcPr>
                <w:p w14:paraId="0515C211"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2EC2BD6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08CBB17C" w14:textId="77777777" w:rsidTr="008C659F">
              <w:tc>
                <w:tcPr>
                  <w:tcW w:w="1200" w:type="dxa"/>
                  <w:tcMar>
                    <w:top w:w="0" w:type="dxa"/>
                    <w:left w:w="108" w:type="dxa"/>
                    <w:bottom w:w="0" w:type="dxa"/>
                    <w:right w:w="108" w:type="dxa"/>
                  </w:tcMar>
                  <w:hideMark/>
                </w:tcPr>
                <w:p w14:paraId="20224A88"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w:t>
                  </w:r>
                </w:p>
              </w:tc>
              <w:tc>
                <w:tcPr>
                  <w:tcW w:w="2000" w:type="dxa"/>
                  <w:tcMar>
                    <w:top w:w="0" w:type="dxa"/>
                    <w:left w:w="108" w:type="dxa"/>
                    <w:bottom w:w="0" w:type="dxa"/>
                    <w:right w:w="108" w:type="dxa"/>
                  </w:tcMar>
                  <w:hideMark/>
                </w:tcPr>
                <w:p w14:paraId="5E91FE1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-Or-</w:t>
                  </w:r>
                </w:p>
              </w:tc>
              <w:tc>
                <w:tcPr>
                  <w:tcW w:w="450" w:type="dxa"/>
                  <w:tcMar>
                    <w:top w:w="0" w:type="dxa"/>
                    <w:left w:w="108" w:type="dxa"/>
                    <w:bottom w:w="0" w:type="dxa"/>
                    <w:right w:w="108" w:type="dxa"/>
                  </w:tcMar>
                  <w:hideMark/>
                </w:tcPr>
                <w:p w14:paraId="21CD015C"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 </w:t>
                  </w:r>
                </w:p>
              </w:tc>
              <w:tc>
                <w:tcPr>
                  <w:tcW w:w="1116" w:type="dxa"/>
                  <w:tcMar>
                    <w:top w:w="0" w:type="dxa"/>
                    <w:left w:w="108" w:type="dxa"/>
                    <w:bottom w:w="0" w:type="dxa"/>
                    <w:right w:w="108" w:type="dxa"/>
                  </w:tcMar>
                  <w:hideMark/>
                </w:tcPr>
                <w:p w14:paraId="50B9F3D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w:t>
                  </w:r>
                </w:p>
              </w:tc>
            </w:tr>
            <w:tr w:rsidR="00B263FE" w14:paraId="6590C504" w14:textId="77777777" w:rsidTr="008C659F">
              <w:tc>
                <w:tcPr>
                  <w:tcW w:w="1200" w:type="dxa"/>
                  <w:tcMar>
                    <w:top w:w="0" w:type="dxa"/>
                    <w:left w:w="108" w:type="dxa"/>
                    <w:bottom w:w="0" w:type="dxa"/>
                    <w:right w:w="108" w:type="dxa"/>
                  </w:tcMar>
                  <w:hideMark/>
                </w:tcPr>
                <w:p w14:paraId="09648EA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493</w:t>
                  </w:r>
                </w:p>
              </w:tc>
              <w:tc>
                <w:tcPr>
                  <w:tcW w:w="2000" w:type="dxa"/>
                  <w:tcMar>
                    <w:top w:w="0" w:type="dxa"/>
                    <w:left w:w="108" w:type="dxa"/>
                    <w:bottom w:w="0" w:type="dxa"/>
                    <w:right w:w="108" w:type="dxa"/>
                  </w:tcMar>
                  <w:hideMark/>
                </w:tcPr>
                <w:p w14:paraId="71C0933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Reading and Research in Art History</w:t>
                  </w:r>
                </w:p>
              </w:tc>
              <w:tc>
                <w:tcPr>
                  <w:tcW w:w="450" w:type="dxa"/>
                  <w:tcMar>
                    <w:top w:w="0" w:type="dxa"/>
                    <w:left w:w="108" w:type="dxa"/>
                    <w:bottom w:w="0" w:type="dxa"/>
                    <w:right w:w="108" w:type="dxa"/>
                  </w:tcMar>
                  <w:hideMark/>
                </w:tcPr>
                <w:p w14:paraId="03DDD326"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6FFA04A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As needed</w:t>
                  </w:r>
                </w:p>
              </w:tc>
            </w:tr>
          </w:tbl>
          <w:p w14:paraId="7DE3288E"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ART 461, ART 493: May be repeated for credit with change in topic.</w:t>
            </w:r>
          </w:p>
          <w:p w14:paraId="0E97C454" w14:textId="77777777" w:rsidR="00B263FE" w:rsidRDefault="00B263FE" w:rsidP="00B263FE">
            <w:pPr>
              <w:pStyle w:val="NormalWeb"/>
              <w:keepNext/>
              <w:spacing w:before="80" w:beforeAutospacing="0" w:after="0" w:afterAutospacing="0"/>
              <w:rPr>
                <w:rFonts w:ascii="Gill Sans MT" w:hAnsi="Gill Sans MT"/>
                <w:b/>
                <w:bCs/>
                <w:sz w:val="16"/>
                <w:szCs w:val="16"/>
              </w:rPr>
            </w:pPr>
            <w:bookmarkStart w:id="20" w:name="x_068D51DAE2D44B378B3D4D649D539349"/>
            <w:r>
              <w:rPr>
                <w:rFonts w:ascii="Gill Sans MT" w:hAnsi="Gill Sans MT"/>
                <w:b/>
                <w:bCs/>
                <w:sz w:val="16"/>
                <w:szCs w:val="16"/>
              </w:rPr>
              <w:lastRenderedPageBreak/>
              <w:t>Studio Foundations</w:t>
            </w:r>
            <w:bookmarkEnd w:id="20"/>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067F10B9" w14:textId="77777777" w:rsidTr="008C659F">
              <w:tc>
                <w:tcPr>
                  <w:tcW w:w="1200" w:type="dxa"/>
                  <w:tcMar>
                    <w:top w:w="0" w:type="dxa"/>
                    <w:left w:w="108" w:type="dxa"/>
                    <w:bottom w:w="0" w:type="dxa"/>
                    <w:right w:w="108" w:type="dxa"/>
                  </w:tcMar>
                  <w:hideMark/>
                </w:tcPr>
                <w:p w14:paraId="6F537DFD"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101</w:t>
                  </w:r>
                </w:p>
              </w:tc>
              <w:tc>
                <w:tcPr>
                  <w:tcW w:w="2000" w:type="dxa"/>
                  <w:tcMar>
                    <w:top w:w="0" w:type="dxa"/>
                    <w:left w:w="108" w:type="dxa"/>
                    <w:bottom w:w="0" w:type="dxa"/>
                    <w:right w:w="108" w:type="dxa"/>
                  </w:tcMar>
                  <w:hideMark/>
                </w:tcPr>
                <w:p w14:paraId="71154AF1"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Drawing I: General Drawing</w:t>
                  </w:r>
                </w:p>
              </w:tc>
              <w:tc>
                <w:tcPr>
                  <w:tcW w:w="450" w:type="dxa"/>
                  <w:tcMar>
                    <w:top w:w="0" w:type="dxa"/>
                    <w:left w:w="108" w:type="dxa"/>
                    <w:bottom w:w="0" w:type="dxa"/>
                    <w:right w:w="108" w:type="dxa"/>
                  </w:tcMar>
                  <w:hideMark/>
                </w:tcPr>
                <w:p w14:paraId="58E8FF74"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7D9CE160"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31917270" w14:textId="77777777" w:rsidTr="008C659F">
              <w:tc>
                <w:tcPr>
                  <w:tcW w:w="1200" w:type="dxa"/>
                  <w:tcMar>
                    <w:top w:w="0" w:type="dxa"/>
                    <w:left w:w="108" w:type="dxa"/>
                    <w:bottom w:w="0" w:type="dxa"/>
                    <w:right w:w="108" w:type="dxa"/>
                  </w:tcMar>
                  <w:hideMark/>
                </w:tcPr>
                <w:p w14:paraId="53B12B9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104</w:t>
                  </w:r>
                </w:p>
              </w:tc>
              <w:tc>
                <w:tcPr>
                  <w:tcW w:w="2000" w:type="dxa"/>
                  <w:tcMar>
                    <w:top w:w="0" w:type="dxa"/>
                    <w:left w:w="108" w:type="dxa"/>
                    <w:bottom w:w="0" w:type="dxa"/>
                    <w:right w:w="108" w:type="dxa"/>
                  </w:tcMar>
                  <w:hideMark/>
                </w:tcPr>
                <w:p w14:paraId="4EE274B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Design I: Two-Dimensional Design</w:t>
                  </w:r>
                </w:p>
              </w:tc>
              <w:tc>
                <w:tcPr>
                  <w:tcW w:w="450" w:type="dxa"/>
                  <w:tcMar>
                    <w:top w:w="0" w:type="dxa"/>
                    <w:left w:w="108" w:type="dxa"/>
                    <w:bottom w:w="0" w:type="dxa"/>
                    <w:right w:w="108" w:type="dxa"/>
                  </w:tcMar>
                  <w:hideMark/>
                </w:tcPr>
                <w:p w14:paraId="60A51634"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3851B4CA"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6DB3C1CE" w14:textId="77777777" w:rsidTr="008C659F">
              <w:tc>
                <w:tcPr>
                  <w:tcW w:w="1200" w:type="dxa"/>
                  <w:tcMar>
                    <w:top w:w="0" w:type="dxa"/>
                    <w:left w:w="108" w:type="dxa"/>
                    <w:bottom w:w="0" w:type="dxa"/>
                    <w:right w:w="108" w:type="dxa"/>
                  </w:tcMar>
                  <w:hideMark/>
                </w:tcPr>
                <w:p w14:paraId="33E0105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107</w:t>
                  </w:r>
                </w:p>
              </w:tc>
              <w:tc>
                <w:tcPr>
                  <w:tcW w:w="2000" w:type="dxa"/>
                  <w:tcMar>
                    <w:top w:w="0" w:type="dxa"/>
                    <w:left w:w="108" w:type="dxa"/>
                    <w:bottom w:w="0" w:type="dxa"/>
                    <w:right w:w="108" w:type="dxa"/>
                  </w:tcMar>
                  <w:hideMark/>
                </w:tcPr>
                <w:p w14:paraId="35E0021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Foundations in Digital Media</w:t>
                  </w:r>
                </w:p>
              </w:tc>
              <w:tc>
                <w:tcPr>
                  <w:tcW w:w="450" w:type="dxa"/>
                  <w:tcMar>
                    <w:top w:w="0" w:type="dxa"/>
                    <w:left w:w="108" w:type="dxa"/>
                    <w:bottom w:w="0" w:type="dxa"/>
                    <w:right w:w="108" w:type="dxa"/>
                  </w:tcMar>
                  <w:hideMark/>
                </w:tcPr>
                <w:p w14:paraId="6DBE264B"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32CFEC94"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bl>
          <w:p w14:paraId="241EE616"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Note: ART 101, ART 104: Substitutions may be made with consent of advisor and instructor of the substituted course.</w:t>
            </w:r>
          </w:p>
          <w:p w14:paraId="506DA359" w14:textId="77777777" w:rsidR="00B263FE" w:rsidRDefault="00B263FE" w:rsidP="00B263FE">
            <w:pPr>
              <w:pStyle w:val="NormalWeb"/>
              <w:keepNext/>
              <w:spacing w:before="80" w:beforeAutospacing="0" w:after="0" w:afterAutospacing="0"/>
              <w:rPr>
                <w:rFonts w:ascii="Gill Sans MT" w:hAnsi="Gill Sans MT"/>
                <w:b/>
                <w:bCs/>
                <w:sz w:val="16"/>
                <w:szCs w:val="16"/>
              </w:rPr>
            </w:pPr>
            <w:bookmarkStart w:id="21" w:name="x_ACB5C4C58971422299DF2B51A8469E8A"/>
            <w:r>
              <w:rPr>
                <w:rFonts w:ascii="Gill Sans MT" w:hAnsi="Gill Sans MT"/>
                <w:b/>
                <w:bCs/>
                <w:sz w:val="16"/>
                <w:szCs w:val="16"/>
              </w:rPr>
              <w:t>Cognates</w:t>
            </w:r>
            <w:bookmarkEnd w:id="21"/>
          </w:p>
          <w:p w14:paraId="19206081"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TWELVE CREDIT HOURS OF COURSES in related disciplines, such as history, music, literature, or languages, chosen with consent of advisor.</w:t>
            </w:r>
          </w:p>
          <w:p w14:paraId="0A23002B"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Note: Connections courses cannot be used to satisfy these requirements.</w:t>
            </w:r>
          </w:p>
          <w:p w14:paraId="3785E840" w14:textId="5C1479F8" w:rsidR="00B263FE" w:rsidRPr="009F029C" w:rsidRDefault="00B263FE" w:rsidP="00B263FE">
            <w:pPr>
              <w:spacing w:line="240" w:lineRule="auto"/>
              <w:rPr>
                <w:b/>
              </w:rPr>
            </w:pPr>
          </w:p>
        </w:tc>
        <w:tc>
          <w:tcPr>
            <w:tcW w:w="3840" w:type="dxa"/>
            <w:noWrap/>
          </w:tcPr>
          <w:p w14:paraId="1263F4C2" w14:textId="77777777" w:rsidR="00B263FE" w:rsidRDefault="00B263FE" w:rsidP="00B263FE">
            <w:pPr>
              <w:pStyle w:val="NormalWeb"/>
              <w:keepNext/>
              <w:spacing w:before="80" w:beforeAutospacing="0" w:after="0" w:afterAutospacing="0"/>
              <w:rPr>
                <w:rFonts w:ascii="Gill Sans MT" w:hAnsi="Gill Sans MT"/>
                <w:b/>
                <w:bCs/>
                <w:sz w:val="16"/>
                <w:szCs w:val="16"/>
              </w:rPr>
            </w:pPr>
            <w:r>
              <w:rPr>
                <w:rFonts w:ascii="Gill Sans MT" w:hAnsi="Gill Sans MT"/>
                <w:b/>
                <w:bCs/>
                <w:sz w:val="16"/>
                <w:szCs w:val="16"/>
              </w:rPr>
              <w:lastRenderedPageBreak/>
              <w:t>Courses</w:t>
            </w:r>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5A0A5CDC" w14:textId="77777777" w:rsidTr="00F95E44">
              <w:tc>
                <w:tcPr>
                  <w:tcW w:w="1200" w:type="dxa"/>
                  <w:tcMar>
                    <w:top w:w="0" w:type="dxa"/>
                    <w:left w:w="108" w:type="dxa"/>
                    <w:bottom w:w="0" w:type="dxa"/>
                    <w:right w:w="108" w:type="dxa"/>
                  </w:tcMar>
                  <w:hideMark/>
                </w:tcPr>
                <w:p w14:paraId="1FB1724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231W</w:t>
                  </w:r>
                </w:p>
              </w:tc>
              <w:tc>
                <w:tcPr>
                  <w:tcW w:w="2000" w:type="dxa"/>
                  <w:tcMar>
                    <w:top w:w="0" w:type="dxa"/>
                    <w:left w:w="108" w:type="dxa"/>
                    <w:bottom w:w="0" w:type="dxa"/>
                    <w:right w:w="108" w:type="dxa"/>
                  </w:tcMar>
                  <w:hideMark/>
                </w:tcPr>
                <w:p w14:paraId="757998F4"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Prehistoric to Renaissance Art</w:t>
                  </w:r>
                </w:p>
              </w:tc>
              <w:tc>
                <w:tcPr>
                  <w:tcW w:w="450" w:type="dxa"/>
                  <w:tcMar>
                    <w:top w:w="0" w:type="dxa"/>
                    <w:left w:w="108" w:type="dxa"/>
                    <w:bottom w:w="0" w:type="dxa"/>
                    <w:right w:w="108" w:type="dxa"/>
                  </w:tcMar>
                  <w:hideMark/>
                </w:tcPr>
                <w:p w14:paraId="54EDCB51"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419DB3E0"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63719996" w14:textId="77777777" w:rsidTr="00F95E44">
              <w:tc>
                <w:tcPr>
                  <w:tcW w:w="1200" w:type="dxa"/>
                  <w:tcMar>
                    <w:top w:w="0" w:type="dxa"/>
                    <w:left w:w="108" w:type="dxa"/>
                    <w:bottom w:w="0" w:type="dxa"/>
                    <w:right w:w="108" w:type="dxa"/>
                  </w:tcMar>
                  <w:hideMark/>
                </w:tcPr>
                <w:p w14:paraId="5A993E8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232W</w:t>
                  </w:r>
                </w:p>
              </w:tc>
              <w:tc>
                <w:tcPr>
                  <w:tcW w:w="2000" w:type="dxa"/>
                  <w:tcMar>
                    <w:top w:w="0" w:type="dxa"/>
                    <w:left w:w="108" w:type="dxa"/>
                    <w:bottom w:w="0" w:type="dxa"/>
                    <w:right w:w="108" w:type="dxa"/>
                  </w:tcMar>
                  <w:hideMark/>
                </w:tcPr>
                <w:p w14:paraId="43FFF238"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Renaissance to Contemporary Art</w:t>
                  </w:r>
                </w:p>
              </w:tc>
              <w:tc>
                <w:tcPr>
                  <w:tcW w:w="450" w:type="dxa"/>
                  <w:tcMar>
                    <w:top w:w="0" w:type="dxa"/>
                    <w:left w:w="108" w:type="dxa"/>
                    <w:bottom w:w="0" w:type="dxa"/>
                    <w:right w:w="108" w:type="dxa"/>
                  </w:tcMar>
                  <w:hideMark/>
                </w:tcPr>
                <w:p w14:paraId="4CFC24E3"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001FEA71"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2C106894" w14:textId="77777777" w:rsidTr="00F95E44">
              <w:tc>
                <w:tcPr>
                  <w:tcW w:w="1200" w:type="dxa"/>
                  <w:tcMar>
                    <w:top w:w="0" w:type="dxa"/>
                    <w:left w:w="108" w:type="dxa"/>
                    <w:bottom w:w="0" w:type="dxa"/>
                    <w:right w:w="108" w:type="dxa"/>
                  </w:tcMar>
                  <w:hideMark/>
                </w:tcPr>
                <w:p w14:paraId="181DF39A"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331</w:t>
                  </w:r>
                </w:p>
              </w:tc>
              <w:tc>
                <w:tcPr>
                  <w:tcW w:w="2000" w:type="dxa"/>
                  <w:tcMar>
                    <w:top w:w="0" w:type="dxa"/>
                    <w:left w:w="108" w:type="dxa"/>
                    <w:bottom w:w="0" w:type="dxa"/>
                    <w:right w:w="108" w:type="dxa"/>
                  </w:tcMar>
                  <w:hideMark/>
                </w:tcPr>
                <w:p w14:paraId="50171038"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Greek and Roman Art</w:t>
                  </w:r>
                </w:p>
              </w:tc>
              <w:tc>
                <w:tcPr>
                  <w:tcW w:w="450" w:type="dxa"/>
                  <w:tcMar>
                    <w:top w:w="0" w:type="dxa"/>
                    <w:left w:w="108" w:type="dxa"/>
                    <w:bottom w:w="0" w:type="dxa"/>
                    <w:right w:w="108" w:type="dxa"/>
                  </w:tcMar>
                  <w:hideMark/>
                </w:tcPr>
                <w:p w14:paraId="1FD613CE"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72C2890B"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p>
              </w:tc>
            </w:tr>
            <w:tr w:rsidR="00B263FE" w14:paraId="20FA615E" w14:textId="77777777" w:rsidTr="00F95E44">
              <w:tc>
                <w:tcPr>
                  <w:tcW w:w="1200" w:type="dxa"/>
                  <w:tcMar>
                    <w:top w:w="0" w:type="dxa"/>
                    <w:left w:w="108" w:type="dxa"/>
                    <w:bottom w:w="0" w:type="dxa"/>
                    <w:right w:w="108" w:type="dxa"/>
                  </w:tcMar>
                  <w:hideMark/>
                </w:tcPr>
                <w:p w14:paraId="0C88B9B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332</w:t>
                  </w:r>
                </w:p>
              </w:tc>
              <w:tc>
                <w:tcPr>
                  <w:tcW w:w="2000" w:type="dxa"/>
                  <w:tcMar>
                    <w:top w:w="0" w:type="dxa"/>
                    <w:left w:w="108" w:type="dxa"/>
                    <w:bottom w:w="0" w:type="dxa"/>
                    <w:right w:w="108" w:type="dxa"/>
                  </w:tcMar>
                  <w:hideMark/>
                </w:tcPr>
                <w:p w14:paraId="7449E4BE"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Renaissance Art</w:t>
                  </w:r>
                </w:p>
              </w:tc>
              <w:tc>
                <w:tcPr>
                  <w:tcW w:w="450" w:type="dxa"/>
                  <w:tcMar>
                    <w:top w:w="0" w:type="dxa"/>
                    <w:left w:w="108" w:type="dxa"/>
                    <w:bottom w:w="0" w:type="dxa"/>
                    <w:right w:w="108" w:type="dxa"/>
                  </w:tcMar>
                  <w:hideMark/>
                </w:tcPr>
                <w:p w14:paraId="51D93480"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14BFE67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3F7840B2" w14:textId="77777777" w:rsidTr="00F95E44">
              <w:tc>
                <w:tcPr>
                  <w:tcW w:w="1200" w:type="dxa"/>
                  <w:tcMar>
                    <w:top w:w="0" w:type="dxa"/>
                    <w:left w:w="108" w:type="dxa"/>
                    <w:bottom w:w="0" w:type="dxa"/>
                    <w:right w:w="108" w:type="dxa"/>
                  </w:tcMar>
                  <w:hideMark/>
                </w:tcPr>
                <w:p w14:paraId="407614B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333</w:t>
                  </w:r>
                </w:p>
              </w:tc>
              <w:tc>
                <w:tcPr>
                  <w:tcW w:w="2000" w:type="dxa"/>
                  <w:tcMar>
                    <w:top w:w="0" w:type="dxa"/>
                    <w:left w:w="108" w:type="dxa"/>
                    <w:bottom w:w="0" w:type="dxa"/>
                    <w:right w:w="108" w:type="dxa"/>
                  </w:tcMar>
                  <w:hideMark/>
                </w:tcPr>
                <w:p w14:paraId="0D05617D"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Baroque Art</w:t>
                  </w:r>
                </w:p>
              </w:tc>
              <w:tc>
                <w:tcPr>
                  <w:tcW w:w="450" w:type="dxa"/>
                  <w:tcMar>
                    <w:top w:w="0" w:type="dxa"/>
                    <w:left w:w="108" w:type="dxa"/>
                    <w:bottom w:w="0" w:type="dxa"/>
                    <w:right w:w="108" w:type="dxa"/>
                  </w:tcMar>
                  <w:hideMark/>
                </w:tcPr>
                <w:p w14:paraId="2279A3F2"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2F9342D9"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p>
              </w:tc>
            </w:tr>
            <w:tr w:rsidR="00B263FE" w14:paraId="71F8BA2D" w14:textId="77777777" w:rsidTr="00F95E44">
              <w:tc>
                <w:tcPr>
                  <w:tcW w:w="1200" w:type="dxa"/>
                  <w:tcMar>
                    <w:top w:w="0" w:type="dxa"/>
                    <w:left w:w="108" w:type="dxa"/>
                    <w:bottom w:w="0" w:type="dxa"/>
                    <w:right w:w="108" w:type="dxa"/>
                  </w:tcMar>
                  <w:hideMark/>
                </w:tcPr>
                <w:p w14:paraId="0356B98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334</w:t>
                  </w:r>
                </w:p>
              </w:tc>
              <w:tc>
                <w:tcPr>
                  <w:tcW w:w="2000" w:type="dxa"/>
                  <w:tcMar>
                    <w:top w:w="0" w:type="dxa"/>
                    <w:left w:w="108" w:type="dxa"/>
                    <w:bottom w:w="0" w:type="dxa"/>
                    <w:right w:w="108" w:type="dxa"/>
                  </w:tcMar>
                  <w:hideMark/>
                </w:tcPr>
                <w:p w14:paraId="3118CAE9"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American Art and Architecture</w:t>
                  </w:r>
                </w:p>
              </w:tc>
              <w:tc>
                <w:tcPr>
                  <w:tcW w:w="450" w:type="dxa"/>
                  <w:tcMar>
                    <w:top w:w="0" w:type="dxa"/>
                    <w:left w:w="108" w:type="dxa"/>
                    <w:bottom w:w="0" w:type="dxa"/>
                    <w:right w:w="108" w:type="dxa"/>
                  </w:tcMar>
                  <w:hideMark/>
                </w:tcPr>
                <w:p w14:paraId="1F2D1614"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1FB4B10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2CAE6583" w14:textId="77777777" w:rsidTr="00F95E44">
              <w:tc>
                <w:tcPr>
                  <w:tcW w:w="1200" w:type="dxa"/>
                  <w:tcMar>
                    <w:top w:w="0" w:type="dxa"/>
                    <w:left w:w="108" w:type="dxa"/>
                    <w:bottom w:w="0" w:type="dxa"/>
                    <w:right w:w="108" w:type="dxa"/>
                  </w:tcMar>
                  <w:hideMark/>
                </w:tcPr>
                <w:p w14:paraId="6E0B3F9D"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336</w:t>
                  </w:r>
                </w:p>
              </w:tc>
              <w:tc>
                <w:tcPr>
                  <w:tcW w:w="2000" w:type="dxa"/>
                  <w:tcMar>
                    <w:top w:w="0" w:type="dxa"/>
                    <w:left w:w="108" w:type="dxa"/>
                    <w:bottom w:w="0" w:type="dxa"/>
                    <w:right w:w="108" w:type="dxa"/>
                  </w:tcMar>
                  <w:hideMark/>
                </w:tcPr>
                <w:p w14:paraId="4094603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Nineteenth-Century European Art</w:t>
                  </w:r>
                </w:p>
              </w:tc>
              <w:tc>
                <w:tcPr>
                  <w:tcW w:w="450" w:type="dxa"/>
                  <w:tcMar>
                    <w:top w:w="0" w:type="dxa"/>
                    <w:left w:w="108" w:type="dxa"/>
                    <w:bottom w:w="0" w:type="dxa"/>
                    <w:right w:w="108" w:type="dxa"/>
                  </w:tcMar>
                  <w:hideMark/>
                </w:tcPr>
                <w:p w14:paraId="173B493D"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5875724A"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w:t>
                  </w:r>
                </w:p>
              </w:tc>
            </w:tr>
            <w:tr w:rsidR="00B263FE" w14:paraId="21A970CE" w14:textId="77777777" w:rsidTr="00F95E44">
              <w:tc>
                <w:tcPr>
                  <w:tcW w:w="1200" w:type="dxa"/>
                  <w:tcMar>
                    <w:top w:w="0" w:type="dxa"/>
                    <w:left w:w="108" w:type="dxa"/>
                    <w:bottom w:w="0" w:type="dxa"/>
                    <w:right w:w="108" w:type="dxa"/>
                  </w:tcMar>
                  <w:hideMark/>
                </w:tcPr>
                <w:p w14:paraId="39792A4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337</w:t>
                  </w:r>
                </w:p>
              </w:tc>
              <w:tc>
                <w:tcPr>
                  <w:tcW w:w="2000" w:type="dxa"/>
                  <w:tcMar>
                    <w:top w:w="0" w:type="dxa"/>
                    <w:left w:w="108" w:type="dxa"/>
                    <w:bottom w:w="0" w:type="dxa"/>
                    <w:right w:w="108" w:type="dxa"/>
                  </w:tcMar>
                  <w:hideMark/>
                </w:tcPr>
                <w:p w14:paraId="7856ED61"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Studies in Modern and Contemporary Art</w:t>
                  </w:r>
                </w:p>
              </w:tc>
              <w:tc>
                <w:tcPr>
                  <w:tcW w:w="450" w:type="dxa"/>
                  <w:tcMar>
                    <w:top w:w="0" w:type="dxa"/>
                    <w:left w:w="108" w:type="dxa"/>
                    <w:bottom w:w="0" w:type="dxa"/>
                    <w:right w:w="108" w:type="dxa"/>
                  </w:tcMar>
                  <w:hideMark/>
                </w:tcPr>
                <w:p w14:paraId="39DDA66A"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0745F3DF" w14:textId="77777777" w:rsidR="00B263FE" w:rsidRDefault="00B263FE" w:rsidP="00B263FE">
                  <w:pPr>
                    <w:pStyle w:val="NormalWeb"/>
                    <w:spacing w:before="0" w:beforeAutospacing="0" w:after="0" w:afterAutospacing="0"/>
                    <w:rPr>
                      <w:rFonts w:ascii="Gill Sans MT" w:hAnsi="Gill Sans MT"/>
                      <w:sz w:val="16"/>
                      <w:szCs w:val="16"/>
                    </w:rPr>
                  </w:pP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r w:rsidR="00B263FE" w14:paraId="59FE2C99" w14:textId="77777777" w:rsidTr="00F95E44">
              <w:tc>
                <w:tcPr>
                  <w:tcW w:w="1200" w:type="dxa"/>
                  <w:tcMar>
                    <w:top w:w="0" w:type="dxa"/>
                    <w:left w:w="108" w:type="dxa"/>
                    <w:bottom w:w="0" w:type="dxa"/>
                    <w:right w:w="108" w:type="dxa"/>
                  </w:tcMar>
                  <w:hideMark/>
                </w:tcPr>
                <w:p w14:paraId="7C594A8D"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461</w:t>
                  </w:r>
                </w:p>
              </w:tc>
              <w:tc>
                <w:tcPr>
                  <w:tcW w:w="2000" w:type="dxa"/>
                  <w:tcMar>
                    <w:top w:w="0" w:type="dxa"/>
                    <w:left w:w="108" w:type="dxa"/>
                    <w:bottom w:w="0" w:type="dxa"/>
                    <w:right w:w="108" w:type="dxa"/>
                  </w:tcMar>
                  <w:hideMark/>
                </w:tcPr>
                <w:p w14:paraId="088DFA83"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Seminar in Art History</w:t>
                  </w:r>
                </w:p>
              </w:tc>
              <w:tc>
                <w:tcPr>
                  <w:tcW w:w="450" w:type="dxa"/>
                  <w:tcMar>
                    <w:top w:w="0" w:type="dxa"/>
                    <w:left w:w="108" w:type="dxa"/>
                    <w:bottom w:w="0" w:type="dxa"/>
                    <w:right w:w="108" w:type="dxa"/>
                  </w:tcMar>
                  <w:hideMark/>
                </w:tcPr>
                <w:p w14:paraId="49D02DA9"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52747D7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32FAD1C7" w14:textId="77777777" w:rsidTr="00F95E44">
              <w:tc>
                <w:tcPr>
                  <w:tcW w:w="1200" w:type="dxa"/>
                  <w:tcMar>
                    <w:top w:w="0" w:type="dxa"/>
                    <w:left w:w="108" w:type="dxa"/>
                    <w:bottom w:w="0" w:type="dxa"/>
                    <w:right w:w="108" w:type="dxa"/>
                  </w:tcMar>
                  <w:hideMark/>
                </w:tcPr>
                <w:p w14:paraId="0701D8C8"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493</w:t>
                  </w:r>
                </w:p>
              </w:tc>
              <w:tc>
                <w:tcPr>
                  <w:tcW w:w="2000" w:type="dxa"/>
                  <w:tcMar>
                    <w:top w:w="0" w:type="dxa"/>
                    <w:left w:w="108" w:type="dxa"/>
                    <w:bottom w:w="0" w:type="dxa"/>
                    <w:right w:w="108" w:type="dxa"/>
                  </w:tcMar>
                  <w:hideMark/>
                </w:tcPr>
                <w:p w14:paraId="6CE6130C"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Reading and Research in Art History</w:t>
                  </w:r>
                </w:p>
              </w:tc>
              <w:tc>
                <w:tcPr>
                  <w:tcW w:w="450" w:type="dxa"/>
                  <w:tcMar>
                    <w:top w:w="0" w:type="dxa"/>
                    <w:left w:w="108" w:type="dxa"/>
                    <w:bottom w:w="0" w:type="dxa"/>
                    <w:right w:w="108" w:type="dxa"/>
                  </w:tcMar>
                  <w:hideMark/>
                </w:tcPr>
                <w:p w14:paraId="51759B82"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27DBB6A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As needed</w:t>
                  </w:r>
                </w:p>
              </w:tc>
            </w:tr>
          </w:tbl>
          <w:p w14:paraId="5B4E801B" w14:textId="77777777" w:rsidR="00B263FE" w:rsidRDefault="00B263FE" w:rsidP="00B263FE">
            <w:pPr>
              <w:pStyle w:val="NormalWeb"/>
              <w:keepNext/>
              <w:spacing w:before="80" w:beforeAutospacing="0" w:after="0" w:afterAutospacing="0"/>
              <w:rPr>
                <w:rFonts w:ascii="Gill Sans MT" w:hAnsi="Gill Sans MT"/>
                <w:b/>
                <w:bCs/>
                <w:sz w:val="16"/>
                <w:szCs w:val="16"/>
              </w:rPr>
            </w:pPr>
          </w:p>
          <w:p w14:paraId="6D956A37"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SIX ADDITIONAL CREDIT HOURS OF COURSES from</w:t>
            </w:r>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07CF392F" w14:textId="77777777" w:rsidTr="00F95E44">
              <w:tc>
                <w:tcPr>
                  <w:tcW w:w="1200" w:type="dxa"/>
                  <w:tcMar>
                    <w:top w:w="0" w:type="dxa"/>
                    <w:left w:w="108" w:type="dxa"/>
                    <w:bottom w:w="0" w:type="dxa"/>
                    <w:right w:w="108" w:type="dxa"/>
                  </w:tcMar>
                  <w:hideMark/>
                </w:tcPr>
                <w:p w14:paraId="1818BB1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461</w:t>
                  </w:r>
                </w:p>
              </w:tc>
              <w:tc>
                <w:tcPr>
                  <w:tcW w:w="2000" w:type="dxa"/>
                  <w:tcMar>
                    <w:top w:w="0" w:type="dxa"/>
                    <w:left w:w="108" w:type="dxa"/>
                    <w:bottom w:w="0" w:type="dxa"/>
                    <w:right w:w="108" w:type="dxa"/>
                  </w:tcMar>
                  <w:hideMark/>
                </w:tcPr>
                <w:p w14:paraId="07CE259E"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Seminar in Art History</w:t>
                  </w:r>
                </w:p>
              </w:tc>
              <w:tc>
                <w:tcPr>
                  <w:tcW w:w="450" w:type="dxa"/>
                  <w:tcMar>
                    <w:top w:w="0" w:type="dxa"/>
                    <w:left w:w="108" w:type="dxa"/>
                    <w:bottom w:w="0" w:type="dxa"/>
                    <w:right w:w="108" w:type="dxa"/>
                  </w:tcMar>
                  <w:hideMark/>
                </w:tcPr>
                <w:p w14:paraId="0A85E416"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4D8BD09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128FA919" w14:textId="77777777" w:rsidTr="00F95E44">
              <w:tc>
                <w:tcPr>
                  <w:tcW w:w="1200" w:type="dxa"/>
                  <w:tcMar>
                    <w:top w:w="0" w:type="dxa"/>
                    <w:left w:w="108" w:type="dxa"/>
                    <w:bottom w:w="0" w:type="dxa"/>
                    <w:right w:w="108" w:type="dxa"/>
                  </w:tcMar>
                  <w:hideMark/>
                </w:tcPr>
                <w:p w14:paraId="33D17640"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w:t>
                  </w:r>
                </w:p>
              </w:tc>
              <w:tc>
                <w:tcPr>
                  <w:tcW w:w="2000" w:type="dxa"/>
                  <w:tcMar>
                    <w:top w:w="0" w:type="dxa"/>
                    <w:left w:w="108" w:type="dxa"/>
                    <w:bottom w:w="0" w:type="dxa"/>
                    <w:right w:w="108" w:type="dxa"/>
                  </w:tcMar>
                  <w:hideMark/>
                </w:tcPr>
                <w:p w14:paraId="05B2353E"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-Or-</w:t>
                  </w:r>
                </w:p>
              </w:tc>
              <w:tc>
                <w:tcPr>
                  <w:tcW w:w="450" w:type="dxa"/>
                  <w:tcMar>
                    <w:top w:w="0" w:type="dxa"/>
                    <w:left w:w="108" w:type="dxa"/>
                    <w:bottom w:w="0" w:type="dxa"/>
                    <w:right w:w="108" w:type="dxa"/>
                  </w:tcMar>
                  <w:hideMark/>
                </w:tcPr>
                <w:p w14:paraId="20B143A6"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 </w:t>
                  </w:r>
                </w:p>
              </w:tc>
              <w:tc>
                <w:tcPr>
                  <w:tcW w:w="1116" w:type="dxa"/>
                  <w:tcMar>
                    <w:top w:w="0" w:type="dxa"/>
                    <w:left w:w="108" w:type="dxa"/>
                    <w:bottom w:w="0" w:type="dxa"/>
                    <w:right w:w="108" w:type="dxa"/>
                  </w:tcMar>
                  <w:hideMark/>
                </w:tcPr>
                <w:p w14:paraId="4B7CECA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w:t>
                  </w:r>
                </w:p>
              </w:tc>
            </w:tr>
            <w:tr w:rsidR="00B263FE" w14:paraId="68B739A3" w14:textId="77777777" w:rsidTr="00F95E44">
              <w:tc>
                <w:tcPr>
                  <w:tcW w:w="1200" w:type="dxa"/>
                  <w:tcMar>
                    <w:top w:w="0" w:type="dxa"/>
                    <w:left w:w="108" w:type="dxa"/>
                    <w:bottom w:w="0" w:type="dxa"/>
                    <w:right w:w="108" w:type="dxa"/>
                  </w:tcMar>
                  <w:hideMark/>
                </w:tcPr>
                <w:p w14:paraId="2C56E32C"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493</w:t>
                  </w:r>
                </w:p>
              </w:tc>
              <w:tc>
                <w:tcPr>
                  <w:tcW w:w="2000" w:type="dxa"/>
                  <w:tcMar>
                    <w:top w:w="0" w:type="dxa"/>
                    <w:left w:w="108" w:type="dxa"/>
                    <w:bottom w:w="0" w:type="dxa"/>
                    <w:right w:w="108" w:type="dxa"/>
                  </w:tcMar>
                  <w:hideMark/>
                </w:tcPr>
                <w:p w14:paraId="1C55E694"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Reading and Research in Art History</w:t>
                  </w:r>
                </w:p>
              </w:tc>
              <w:tc>
                <w:tcPr>
                  <w:tcW w:w="450" w:type="dxa"/>
                  <w:tcMar>
                    <w:top w:w="0" w:type="dxa"/>
                    <w:left w:w="108" w:type="dxa"/>
                    <w:bottom w:w="0" w:type="dxa"/>
                    <w:right w:w="108" w:type="dxa"/>
                  </w:tcMar>
                  <w:hideMark/>
                </w:tcPr>
                <w:p w14:paraId="267B7C35"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6A58B8D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As needed</w:t>
                  </w:r>
                </w:p>
              </w:tc>
            </w:tr>
          </w:tbl>
          <w:p w14:paraId="582B0AE3"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ART 461, ART 493: May be repeated for credit with change in topic.</w:t>
            </w:r>
          </w:p>
          <w:p w14:paraId="064D9D28" w14:textId="77777777" w:rsidR="00B263FE" w:rsidRDefault="00B263FE" w:rsidP="00B263FE">
            <w:pPr>
              <w:pStyle w:val="NormalWeb"/>
              <w:keepNext/>
              <w:spacing w:before="80" w:beforeAutospacing="0" w:after="0" w:afterAutospacing="0"/>
              <w:rPr>
                <w:rFonts w:ascii="Gill Sans MT" w:hAnsi="Gill Sans MT"/>
                <w:b/>
                <w:bCs/>
                <w:sz w:val="16"/>
                <w:szCs w:val="16"/>
              </w:rPr>
            </w:pPr>
            <w:r>
              <w:rPr>
                <w:rFonts w:ascii="Gill Sans MT" w:hAnsi="Gill Sans MT"/>
                <w:b/>
                <w:bCs/>
                <w:sz w:val="16"/>
                <w:szCs w:val="16"/>
              </w:rPr>
              <w:lastRenderedPageBreak/>
              <w:t>Studio Foundations</w:t>
            </w:r>
          </w:p>
          <w:tbl>
            <w:tblPr>
              <w:tblW w:w="0" w:type="auto"/>
              <w:tblLayout w:type="fixed"/>
              <w:tblCellMar>
                <w:left w:w="0" w:type="dxa"/>
                <w:right w:w="0" w:type="dxa"/>
              </w:tblCellMar>
              <w:tblLook w:val="04A0" w:firstRow="1" w:lastRow="0" w:firstColumn="1" w:lastColumn="0" w:noHBand="0" w:noVBand="1"/>
            </w:tblPr>
            <w:tblGrid>
              <w:gridCol w:w="1200"/>
              <w:gridCol w:w="2000"/>
              <w:gridCol w:w="450"/>
              <w:gridCol w:w="1116"/>
            </w:tblGrid>
            <w:tr w:rsidR="00B263FE" w14:paraId="0223A433" w14:textId="77777777" w:rsidTr="00F95E44">
              <w:tc>
                <w:tcPr>
                  <w:tcW w:w="1200" w:type="dxa"/>
                  <w:tcMar>
                    <w:top w:w="0" w:type="dxa"/>
                    <w:left w:w="108" w:type="dxa"/>
                    <w:bottom w:w="0" w:type="dxa"/>
                    <w:right w:w="108" w:type="dxa"/>
                  </w:tcMar>
                  <w:hideMark/>
                </w:tcPr>
                <w:p w14:paraId="6A92B037"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101</w:t>
                  </w:r>
                </w:p>
              </w:tc>
              <w:tc>
                <w:tcPr>
                  <w:tcW w:w="2000" w:type="dxa"/>
                  <w:tcMar>
                    <w:top w:w="0" w:type="dxa"/>
                    <w:left w:w="108" w:type="dxa"/>
                    <w:bottom w:w="0" w:type="dxa"/>
                    <w:right w:w="108" w:type="dxa"/>
                  </w:tcMar>
                  <w:hideMark/>
                </w:tcPr>
                <w:p w14:paraId="187F200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Drawing I: General Drawing</w:t>
                  </w:r>
                </w:p>
              </w:tc>
              <w:tc>
                <w:tcPr>
                  <w:tcW w:w="450" w:type="dxa"/>
                  <w:tcMar>
                    <w:top w:w="0" w:type="dxa"/>
                    <w:left w:w="108" w:type="dxa"/>
                    <w:bottom w:w="0" w:type="dxa"/>
                    <w:right w:w="108" w:type="dxa"/>
                  </w:tcMar>
                  <w:hideMark/>
                </w:tcPr>
                <w:p w14:paraId="5FFC4B30"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6CDD5570"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2CD1A3FF" w14:textId="77777777" w:rsidTr="00F95E44">
              <w:tc>
                <w:tcPr>
                  <w:tcW w:w="1200" w:type="dxa"/>
                  <w:tcMar>
                    <w:top w:w="0" w:type="dxa"/>
                    <w:left w:w="108" w:type="dxa"/>
                    <w:bottom w:w="0" w:type="dxa"/>
                    <w:right w:w="108" w:type="dxa"/>
                  </w:tcMar>
                  <w:hideMark/>
                </w:tcPr>
                <w:p w14:paraId="2C5EEB68"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104</w:t>
                  </w:r>
                </w:p>
              </w:tc>
              <w:tc>
                <w:tcPr>
                  <w:tcW w:w="2000" w:type="dxa"/>
                  <w:tcMar>
                    <w:top w:w="0" w:type="dxa"/>
                    <w:left w:w="108" w:type="dxa"/>
                    <w:bottom w:w="0" w:type="dxa"/>
                    <w:right w:w="108" w:type="dxa"/>
                  </w:tcMar>
                  <w:hideMark/>
                </w:tcPr>
                <w:p w14:paraId="5079B512"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Design I: Two-Dimensional Design</w:t>
                  </w:r>
                </w:p>
              </w:tc>
              <w:tc>
                <w:tcPr>
                  <w:tcW w:w="450" w:type="dxa"/>
                  <w:tcMar>
                    <w:top w:w="0" w:type="dxa"/>
                    <w:left w:w="108" w:type="dxa"/>
                    <w:bottom w:w="0" w:type="dxa"/>
                    <w:right w:w="108" w:type="dxa"/>
                  </w:tcMar>
                  <w:hideMark/>
                </w:tcPr>
                <w:p w14:paraId="68245E89"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4</w:t>
                  </w:r>
                </w:p>
              </w:tc>
              <w:tc>
                <w:tcPr>
                  <w:tcW w:w="1116" w:type="dxa"/>
                  <w:tcMar>
                    <w:top w:w="0" w:type="dxa"/>
                    <w:left w:w="108" w:type="dxa"/>
                    <w:bottom w:w="0" w:type="dxa"/>
                    <w:right w:w="108" w:type="dxa"/>
                  </w:tcMar>
                  <w:hideMark/>
                </w:tcPr>
                <w:p w14:paraId="564B964B"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p>
              </w:tc>
            </w:tr>
            <w:tr w:rsidR="00B263FE" w14:paraId="790A60F0" w14:textId="77777777" w:rsidTr="00F95E44">
              <w:tc>
                <w:tcPr>
                  <w:tcW w:w="1200" w:type="dxa"/>
                  <w:tcMar>
                    <w:top w:w="0" w:type="dxa"/>
                    <w:left w:w="108" w:type="dxa"/>
                    <w:bottom w:w="0" w:type="dxa"/>
                    <w:right w:w="108" w:type="dxa"/>
                  </w:tcMar>
                  <w:hideMark/>
                </w:tcPr>
                <w:p w14:paraId="018D44EF"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ART 107</w:t>
                  </w:r>
                </w:p>
              </w:tc>
              <w:tc>
                <w:tcPr>
                  <w:tcW w:w="2000" w:type="dxa"/>
                  <w:tcMar>
                    <w:top w:w="0" w:type="dxa"/>
                    <w:left w:w="108" w:type="dxa"/>
                    <w:bottom w:w="0" w:type="dxa"/>
                    <w:right w:w="108" w:type="dxa"/>
                  </w:tcMar>
                  <w:hideMark/>
                </w:tcPr>
                <w:p w14:paraId="239A2964"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Foundations in Digital Media</w:t>
                  </w:r>
                </w:p>
              </w:tc>
              <w:tc>
                <w:tcPr>
                  <w:tcW w:w="450" w:type="dxa"/>
                  <w:tcMar>
                    <w:top w:w="0" w:type="dxa"/>
                    <w:left w:w="108" w:type="dxa"/>
                    <w:bottom w:w="0" w:type="dxa"/>
                    <w:right w:w="108" w:type="dxa"/>
                  </w:tcMar>
                  <w:hideMark/>
                </w:tcPr>
                <w:p w14:paraId="6C32AD61" w14:textId="77777777" w:rsidR="00B263FE" w:rsidRDefault="00B263FE" w:rsidP="00B263FE">
                  <w:pPr>
                    <w:pStyle w:val="NormalWeb"/>
                    <w:spacing w:before="0" w:beforeAutospacing="0" w:after="0" w:afterAutospacing="0"/>
                    <w:jc w:val="right"/>
                    <w:rPr>
                      <w:rFonts w:ascii="Gill Sans MT" w:hAnsi="Gill Sans MT"/>
                      <w:sz w:val="16"/>
                      <w:szCs w:val="16"/>
                    </w:rPr>
                  </w:pPr>
                  <w:r>
                    <w:rPr>
                      <w:rFonts w:ascii="Gill Sans MT" w:hAnsi="Gill Sans MT"/>
                      <w:sz w:val="16"/>
                      <w:szCs w:val="16"/>
                    </w:rPr>
                    <w:t>3</w:t>
                  </w:r>
                </w:p>
              </w:tc>
              <w:tc>
                <w:tcPr>
                  <w:tcW w:w="1116" w:type="dxa"/>
                  <w:tcMar>
                    <w:top w:w="0" w:type="dxa"/>
                    <w:left w:w="108" w:type="dxa"/>
                    <w:bottom w:w="0" w:type="dxa"/>
                    <w:right w:w="108" w:type="dxa"/>
                  </w:tcMar>
                  <w:hideMark/>
                </w:tcPr>
                <w:p w14:paraId="6F325596" w14:textId="77777777" w:rsidR="00B263FE" w:rsidRDefault="00B263FE" w:rsidP="00B263FE">
                  <w:pPr>
                    <w:pStyle w:val="NormalWeb"/>
                    <w:spacing w:before="0" w:beforeAutospacing="0" w:after="0" w:afterAutospacing="0"/>
                    <w:rPr>
                      <w:rFonts w:ascii="Gill Sans MT" w:hAnsi="Gill Sans MT"/>
                      <w:sz w:val="16"/>
                      <w:szCs w:val="16"/>
                    </w:rPr>
                  </w:pPr>
                  <w:r>
                    <w:rPr>
                      <w:rFonts w:ascii="Gill Sans MT" w:hAnsi="Gill Sans MT"/>
                      <w:sz w:val="16"/>
                      <w:szCs w:val="16"/>
                    </w:rPr>
                    <w:t xml:space="preserve">F, </w:t>
                  </w:r>
                  <w:proofErr w:type="spellStart"/>
                  <w:r>
                    <w:rPr>
                      <w:rFonts w:ascii="Gill Sans MT" w:hAnsi="Gill Sans MT"/>
                      <w:sz w:val="16"/>
                      <w:szCs w:val="16"/>
                    </w:rPr>
                    <w:t>Sp</w:t>
                  </w:r>
                  <w:proofErr w:type="spellEnd"/>
                  <w:r>
                    <w:rPr>
                      <w:rFonts w:ascii="Gill Sans MT" w:hAnsi="Gill Sans MT"/>
                      <w:sz w:val="16"/>
                      <w:szCs w:val="16"/>
                    </w:rPr>
                    <w:t xml:space="preserve">, </w:t>
                  </w:r>
                  <w:proofErr w:type="spellStart"/>
                  <w:r>
                    <w:rPr>
                      <w:rFonts w:ascii="Gill Sans MT" w:hAnsi="Gill Sans MT"/>
                      <w:sz w:val="16"/>
                      <w:szCs w:val="16"/>
                    </w:rPr>
                    <w:t>Su</w:t>
                  </w:r>
                  <w:proofErr w:type="spellEnd"/>
                </w:p>
              </w:tc>
            </w:tr>
          </w:tbl>
          <w:p w14:paraId="1E35C45C" w14:textId="77777777" w:rsidR="00B263FE" w:rsidRDefault="00B263FE" w:rsidP="00B263FE">
            <w:pPr>
              <w:pStyle w:val="NormalWeb"/>
              <w:spacing w:before="40" w:beforeAutospacing="0" w:after="0" w:afterAutospacing="0" w:line="220" w:lineRule="atLeast"/>
              <w:rPr>
                <w:rFonts w:ascii="Gill Sans MT" w:hAnsi="Gill Sans MT"/>
                <w:sz w:val="16"/>
                <w:szCs w:val="16"/>
              </w:rPr>
            </w:pPr>
            <w:r>
              <w:rPr>
                <w:rFonts w:ascii="Gill Sans MT" w:hAnsi="Gill Sans MT"/>
                <w:sz w:val="16"/>
                <w:szCs w:val="16"/>
              </w:rPr>
              <w:t>Note: ART 101, ART 104: Substitutions may be made with consent of advisor and instructor of the substituted course.</w:t>
            </w:r>
          </w:p>
          <w:p w14:paraId="06889C51" w14:textId="77777777" w:rsidR="00B263FE" w:rsidRPr="009F029C" w:rsidRDefault="00B263FE" w:rsidP="00B263FE">
            <w:pPr>
              <w:pStyle w:val="NormalWeb"/>
              <w:spacing w:before="40" w:beforeAutospacing="0" w:after="0" w:afterAutospacing="0" w:line="220" w:lineRule="atLeast"/>
              <w:rPr>
                <w:b/>
              </w:rPr>
            </w:pPr>
          </w:p>
        </w:tc>
      </w:tr>
      <w:tr w:rsidR="00B263FE" w:rsidRPr="006E3AF2" w14:paraId="53B05D6B" w14:textId="77777777" w:rsidTr="62CB4B83">
        <w:tc>
          <w:tcPr>
            <w:tcW w:w="3100" w:type="dxa"/>
            <w:noWrap/>
            <w:vAlign w:val="center"/>
          </w:tcPr>
          <w:p w14:paraId="01FA9A05" w14:textId="77777777" w:rsidR="00B263FE" w:rsidRDefault="00B263FE" w:rsidP="00B263FE">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05F35722" w14:textId="5D0CC6CB" w:rsidR="00B263FE" w:rsidRPr="009F029C" w:rsidRDefault="00B263FE" w:rsidP="00B263FE">
            <w:pPr>
              <w:spacing w:line="240" w:lineRule="auto"/>
              <w:rPr>
                <w:b/>
              </w:rPr>
            </w:pPr>
            <w:bookmarkStart w:id="22" w:name="credit_count"/>
            <w:bookmarkEnd w:id="22"/>
            <w:r>
              <w:rPr>
                <w:b/>
              </w:rPr>
              <w:t>61</w:t>
            </w:r>
          </w:p>
        </w:tc>
        <w:tc>
          <w:tcPr>
            <w:tcW w:w="3840" w:type="dxa"/>
            <w:noWrap/>
          </w:tcPr>
          <w:p w14:paraId="6362785C" w14:textId="20B5CBFB" w:rsidR="00B263FE" w:rsidRPr="009F029C" w:rsidRDefault="00B263FE" w:rsidP="00B263FE">
            <w:pPr>
              <w:spacing w:line="240" w:lineRule="auto"/>
              <w:rPr>
                <w:b/>
              </w:rPr>
            </w:pPr>
            <w:r>
              <w:rPr>
                <w:b/>
              </w:rPr>
              <w:t>49</w:t>
            </w:r>
          </w:p>
        </w:tc>
      </w:tr>
      <w:tr w:rsidR="00B263FE" w:rsidRPr="006E3AF2" w14:paraId="295B8CAA" w14:textId="77777777" w:rsidTr="62CB4B83">
        <w:tc>
          <w:tcPr>
            <w:tcW w:w="3100" w:type="dxa"/>
            <w:noWrap/>
            <w:vAlign w:val="center"/>
          </w:tcPr>
          <w:p w14:paraId="2FFCB407" w14:textId="77777777" w:rsidR="00B263FE" w:rsidRDefault="00B263FE" w:rsidP="00B263FE">
            <w:pPr>
              <w:spacing w:line="240" w:lineRule="auto"/>
            </w:pPr>
            <w:r>
              <w:t xml:space="preserve">C.7. </w:t>
            </w:r>
            <w:r w:rsidRPr="005E2D3D">
              <w:t>Program Accreditation</w:t>
            </w:r>
            <w:r>
              <w:t xml:space="preserve"> (if relevant)</w:t>
            </w:r>
          </w:p>
        </w:tc>
        <w:tc>
          <w:tcPr>
            <w:tcW w:w="3840" w:type="dxa"/>
            <w:noWrap/>
          </w:tcPr>
          <w:p w14:paraId="0C934870" w14:textId="3801AF0A" w:rsidR="00B263FE" w:rsidRPr="009F029C" w:rsidRDefault="00B263FE" w:rsidP="00B263FE">
            <w:pPr>
              <w:spacing w:line="240" w:lineRule="auto"/>
              <w:rPr>
                <w:b/>
              </w:rPr>
            </w:pPr>
            <w:r>
              <w:rPr>
                <w:b/>
              </w:rPr>
              <w:t>n/a</w:t>
            </w:r>
          </w:p>
        </w:tc>
        <w:tc>
          <w:tcPr>
            <w:tcW w:w="3840" w:type="dxa"/>
            <w:noWrap/>
          </w:tcPr>
          <w:p w14:paraId="094EA6A4" w14:textId="3CE8AE9D" w:rsidR="00B263FE" w:rsidRPr="009F029C" w:rsidRDefault="00B263FE" w:rsidP="00B263FE">
            <w:pPr>
              <w:spacing w:line="240" w:lineRule="auto"/>
              <w:rPr>
                <w:b/>
              </w:rPr>
            </w:pPr>
            <w:r>
              <w:rPr>
                <w:b/>
              </w:rPr>
              <w:t>n/a</w:t>
            </w:r>
          </w:p>
        </w:tc>
      </w:tr>
      <w:tr w:rsidR="00B263FE" w:rsidRPr="006E3AF2" w14:paraId="4F7367CD" w14:textId="77777777" w:rsidTr="62CB4B83">
        <w:tc>
          <w:tcPr>
            <w:tcW w:w="3100" w:type="dxa"/>
            <w:noWrap/>
            <w:vAlign w:val="center"/>
          </w:tcPr>
          <w:p w14:paraId="38301A3E" w14:textId="77777777" w:rsidR="00B263FE" w:rsidRDefault="00B263FE" w:rsidP="00B263FE">
            <w:pPr>
              <w:spacing w:line="240" w:lineRule="auto"/>
            </w:pPr>
            <w:r>
              <w:t>C.8 Is it possible that the program will be more than 50% online (includes hybrid</w:t>
            </w:r>
            <w:proofErr w:type="gramStart"/>
            <w:r>
              <w:t>)?*</w:t>
            </w:r>
            <w:proofErr w:type="gramEnd"/>
          </w:p>
        </w:tc>
        <w:tc>
          <w:tcPr>
            <w:tcW w:w="3840" w:type="dxa"/>
            <w:noWrap/>
          </w:tcPr>
          <w:p w14:paraId="286B971D" w14:textId="37BE16C2" w:rsidR="00B263FE" w:rsidRPr="009F029C" w:rsidRDefault="00B263FE" w:rsidP="00B263FE">
            <w:pPr>
              <w:spacing w:line="240" w:lineRule="auto"/>
              <w:rPr>
                <w:b/>
              </w:rPr>
            </w:pPr>
            <w:r>
              <w:rPr>
                <w:b/>
              </w:rPr>
              <w:t>NO</w:t>
            </w:r>
          </w:p>
        </w:tc>
        <w:tc>
          <w:tcPr>
            <w:tcW w:w="3840" w:type="dxa"/>
            <w:noWrap/>
          </w:tcPr>
          <w:p w14:paraId="4290FE2A" w14:textId="127BE513" w:rsidR="00B263FE" w:rsidRPr="009F029C" w:rsidRDefault="00B263FE" w:rsidP="00B263FE">
            <w:pPr>
              <w:spacing w:line="240" w:lineRule="auto"/>
              <w:rPr>
                <w:b/>
              </w:rPr>
            </w:pPr>
            <w:r>
              <w:rPr>
                <w:b/>
              </w:rPr>
              <w:t>NO</w:t>
            </w:r>
          </w:p>
        </w:tc>
      </w:tr>
      <w:tr w:rsidR="00B263FE" w:rsidRPr="006E3AF2" w14:paraId="11A0C8E0" w14:textId="77777777" w:rsidTr="62CB4B83">
        <w:tc>
          <w:tcPr>
            <w:tcW w:w="3100" w:type="dxa"/>
            <w:noWrap/>
            <w:vAlign w:val="center"/>
          </w:tcPr>
          <w:p w14:paraId="1961F572" w14:textId="77777777" w:rsidR="00B263FE" w:rsidRDefault="00B263FE" w:rsidP="00B263FE">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5E11E550" w14:textId="360FC027" w:rsidR="00B263FE" w:rsidRPr="009F029C" w:rsidRDefault="00B263FE" w:rsidP="00B263FE">
            <w:pPr>
              <w:spacing w:line="240" w:lineRule="auto"/>
              <w:rPr>
                <w:b/>
              </w:rPr>
            </w:pPr>
            <w:r>
              <w:rPr>
                <w:b/>
              </w:rPr>
              <w:t>NO</w:t>
            </w:r>
          </w:p>
        </w:tc>
        <w:tc>
          <w:tcPr>
            <w:tcW w:w="3840" w:type="dxa"/>
            <w:noWrap/>
          </w:tcPr>
          <w:p w14:paraId="6F97122A" w14:textId="154B5F21" w:rsidR="00B263FE" w:rsidRPr="009F029C" w:rsidRDefault="00B263FE" w:rsidP="00B263FE">
            <w:pPr>
              <w:spacing w:line="240" w:lineRule="auto"/>
              <w:rPr>
                <w:b/>
              </w:rPr>
            </w:pPr>
            <w:r>
              <w:rPr>
                <w:b/>
              </w:rPr>
              <w:t>NO</w:t>
            </w:r>
          </w:p>
        </w:tc>
      </w:tr>
      <w:tr w:rsidR="00B263FE" w:rsidRPr="006E3AF2" w14:paraId="5E04083E" w14:textId="77777777" w:rsidTr="62CB4B83">
        <w:tc>
          <w:tcPr>
            <w:tcW w:w="3100" w:type="dxa"/>
            <w:noWrap/>
            <w:vAlign w:val="center"/>
          </w:tcPr>
          <w:p w14:paraId="6046F757" w14:textId="77777777" w:rsidR="00B263FE" w:rsidRDefault="00B263FE" w:rsidP="00B263FE">
            <w:pPr>
              <w:spacing w:line="240" w:lineRule="auto"/>
            </w:pPr>
            <w:r>
              <w:t xml:space="preserve">C. 10. Do these revisions reflect more than 25% change to the </w:t>
            </w:r>
            <w:hyperlink r:id="rId16" w:tooltip="NECHE needs to receive the substantive change proposal at least six months prior to our first offering the program." w:history="1">
              <w:r>
                <w:rPr>
                  <w:rStyle w:val="Hyperlink"/>
                </w:rPr>
                <w:t xml:space="preserve">program?* </w:t>
              </w:r>
            </w:hyperlink>
          </w:p>
        </w:tc>
        <w:tc>
          <w:tcPr>
            <w:tcW w:w="3840" w:type="dxa"/>
            <w:noWrap/>
          </w:tcPr>
          <w:p w14:paraId="1D8BA6C4" w14:textId="078D28FE" w:rsidR="00B263FE" w:rsidRDefault="00B263FE" w:rsidP="00B263FE">
            <w:pPr>
              <w:spacing w:line="240" w:lineRule="auto"/>
              <w:rPr>
                <w:b/>
              </w:rPr>
            </w:pPr>
            <w:r>
              <w:rPr>
                <w:b/>
              </w:rPr>
              <w:t>NO</w:t>
            </w:r>
          </w:p>
        </w:tc>
        <w:tc>
          <w:tcPr>
            <w:tcW w:w="3840" w:type="dxa"/>
            <w:noWrap/>
          </w:tcPr>
          <w:p w14:paraId="11895EBC" w14:textId="4D6A4DFF" w:rsidR="00B263FE" w:rsidRDefault="00B263FE" w:rsidP="00B263FE">
            <w:pPr>
              <w:spacing w:line="240" w:lineRule="auto"/>
              <w:rPr>
                <w:b/>
              </w:rPr>
            </w:pPr>
            <w:r>
              <w:rPr>
                <w:b/>
              </w:rPr>
              <w:t>NO</w:t>
            </w:r>
          </w:p>
        </w:tc>
      </w:tr>
      <w:tr w:rsidR="00B263FE" w:rsidRPr="006E3AF2" w14:paraId="63156C39" w14:textId="77777777" w:rsidTr="62CB4B83">
        <w:tc>
          <w:tcPr>
            <w:tcW w:w="3100" w:type="dxa"/>
            <w:noWrap/>
            <w:vAlign w:val="center"/>
          </w:tcPr>
          <w:p w14:paraId="5BBD2A55" w14:textId="77777777" w:rsidR="00B263FE" w:rsidRDefault="00B263FE" w:rsidP="00B263FE">
            <w:pPr>
              <w:spacing w:line="240" w:lineRule="auto"/>
            </w:pPr>
            <w:r>
              <w:t xml:space="preserve">C.11.  </w:t>
            </w:r>
            <w:hyperlink r:id="rId17" w:tooltip="You may also include here expected methods of assessing student learning and possible career paths for students taking this program" w:history="1">
              <w:r w:rsidRPr="00F3256C">
                <w:rPr>
                  <w:rStyle w:val="Hyperlink"/>
                </w:rPr>
                <w:t>Program goals</w:t>
              </w:r>
            </w:hyperlink>
          </w:p>
          <w:p w14:paraId="030DE9BB" w14:textId="77777777" w:rsidR="00B263FE" w:rsidRDefault="00B263FE" w:rsidP="00B263FE">
            <w:pPr>
              <w:spacing w:line="240" w:lineRule="auto"/>
            </w:pPr>
            <w:r>
              <w:t>Needed for all new programs</w:t>
            </w:r>
          </w:p>
        </w:tc>
        <w:tc>
          <w:tcPr>
            <w:tcW w:w="3840" w:type="dxa"/>
            <w:noWrap/>
          </w:tcPr>
          <w:p w14:paraId="47CC5F29" w14:textId="77777777" w:rsidR="00B263FE" w:rsidRPr="009F029C" w:rsidRDefault="00B263FE" w:rsidP="00B263FE">
            <w:pPr>
              <w:spacing w:line="240" w:lineRule="auto"/>
              <w:rPr>
                <w:b/>
              </w:rPr>
            </w:pPr>
          </w:p>
        </w:tc>
        <w:tc>
          <w:tcPr>
            <w:tcW w:w="3840" w:type="dxa"/>
            <w:noWrap/>
          </w:tcPr>
          <w:p w14:paraId="066B7287" w14:textId="77777777" w:rsidR="00B263FE" w:rsidRPr="009F029C" w:rsidRDefault="00B263FE" w:rsidP="00B263FE">
            <w:pPr>
              <w:spacing w:line="240" w:lineRule="auto"/>
              <w:rPr>
                <w:b/>
              </w:rPr>
            </w:pPr>
          </w:p>
        </w:tc>
      </w:tr>
      <w:tr w:rsidR="00B263FE" w:rsidRPr="006E3AF2" w14:paraId="35BC5854" w14:textId="77777777" w:rsidTr="62CB4B83">
        <w:tc>
          <w:tcPr>
            <w:tcW w:w="3100" w:type="dxa"/>
            <w:noWrap/>
            <w:vAlign w:val="center"/>
          </w:tcPr>
          <w:p w14:paraId="47E5B5FA" w14:textId="77777777" w:rsidR="00B263FE" w:rsidRDefault="00B263FE" w:rsidP="00B263FE">
            <w:pPr>
              <w:spacing w:line="240" w:lineRule="auto"/>
            </w:pPr>
            <w:r>
              <w:t>C.12.  Other changes if any</w:t>
            </w:r>
          </w:p>
        </w:tc>
        <w:tc>
          <w:tcPr>
            <w:tcW w:w="3840" w:type="dxa"/>
            <w:noWrap/>
          </w:tcPr>
          <w:p w14:paraId="5283078B" w14:textId="77777777" w:rsidR="00B263FE" w:rsidRPr="009F029C" w:rsidRDefault="00B263FE" w:rsidP="00B263FE">
            <w:pPr>
              <w:spacing w:line="240" w:lineRule="auto"/>
              <w:rPr>
                <w:b/>
              </w:rPr>
            </w:pPr>
          </w:p>
        </w:tc>
        <w:tc>
          <w:tcPr>
            <w:tcW w:w="3840" w:type="dxa"/>
            <w:noWrap/>
          </w:tcPr>
          <w:p w14:paraId="07C54387" w14:textId="77777777" w:rsidR="00B263FE" w:rsidRPr="009F029C" w:rsidRDefault="00B263FE" w:rsidP="00B263FE">
            <w:pPr>
              <w:spacing w:line="240" w:lineRule="auto"/>
              <w:rPr>
                <w:b/>
              </w:rPr>
            </w:pPr>
          </w:p>
        </w:tc>
      </w:tr>
    </w:tbl>
    <w:p w14:paraId="15955088" w14:textId="77777777" w:rsidR="006B4B0C" w:rsidRDefault="006B4B0C" w:rsidP="006B4B0C">
      <w:pPr>
        <w:spacing w:line="240" w:lineRule="auto"/>
      </w:pPr>
      <w:r>
        <w:t>* If answered YES to either of these questions will need to inform Institutional Research and get their acknowledgement on the signature page.</w:t>
      </w:r>
    </w:p>
    <w:p w14:paraId="1C3F25DC" w14:textId="77777777" w:rsidR="006B4B0C" w:rsidRDefault="006B4B0C" w:rsidP="006B4B0C">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5"/>
        <w:gridCol w:w="3245"/>
        <w:gridCol w:w="3231"/>
        <w:gridCol w:w="1169"/>
      </w:tblGrid>
      <w:tr w:rsidR="00115A68" w:rsidRPr="00402602" w14:paraId="67436BB2" w14:textId="77777777" w:rsidTr="3D991AED">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3" w:name="_Signature"/>
        <w:bookmarkEnd w:id="23"/>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3D991AED">
        <w:trPr>
          <w:cantSplit/>
          <w:trHeight w:val="489"/>
        </w:trPr>
        <w:tc>
          <w:tcPr>
            <w:tcW w:w="3279" w:type="dxa"/>
            <w:vAlign w:val="center"/>
          </w:tcPr>
          <w:p w14:paraId="20877218" w14:textId="4C6743ED" w:rsidR="00115A68" w:rsidRDefault="00A978A2" w:rsidP="0015571B">
            <w:pPr>
              <w:spacing w:line="240" w:lineRule="auto"/>
            </w:pPr>
            <w:r>
              <w:t>Sara Picard</w:t>
            </w:r>
          </w:p>
        </w:tc>
        <w:tc>
          <w:tcPr>
            <w:tcW w:w="3279" w:type="dxa"/>
            <w:vAlign w:val="center"/>
          </w:tcPr>
          <w:p w14:paraId="0730C1D0" w14:textId="4C40608E" w:rsidR="00115A68" w:rsidRDefault="00A978A2" w:rsidP="0015571B">
            <w:pPr>
              <w:spacing w:line="240" w:lineRule="auto"/>
            </w:pPr>
            <w:r>
              <w:t>Art History Coordinator</w:t>
            </w:r>
          </w:p>
        </w:tc>
        <w:tc>
          <w:tcPr>
            <w:tcW w:w="3280" w:type="dxa"/>
            <w:vAlign w:val="center"/>
          </w:tcPr>
          <w:p w14:paraId="7487F9CA" w14:textId="64AA700E" w:rsidR="00115A68" w:rsidRDefault="3D991AED" w:rsidP="0015571B">
            <w:pPr>
              <w:spacing w:line="240" w:lineRule="auto"/>
            </w:pPr>
            <w:proofErr w:type="spellStart"/>
            <w:r>
              <w:t>smp</w:t>
            </w:r>
            <w:proofErr w:type="spellEnd"/>
          </w:p>
        </w:tc>
        <w:tc>
          <w:tcPr>
            <w:tcW w:w="1178" w:type="dxa"/>
            <w:vAlign w:val="center"/>
          </w:tcPr>
          <w:p w14:paraId="1F86A130" w14:textId="54D044CD" w:rsidR="00115A68" w:rsidRDefault="00A94874" w:rsidP="0015571B">
            <w:pPr>
              <w:spacing w:line="240" w:lineRule="auto"/>
            </w:pPr>
            <w:r>
              <w:t>3/23/23</w:t>
            </w:r>
          </w:p>
        </w:tc>
      </w:tr>
      <w:tr w:rsidR="00115A68" w14:paraId="3308AC9C" w14:textId="77777777" w:rsidTr="3D991AED">
        <w:trPr>
          <w:cantSplit/>
          <w:trHeight w:val="489"/>
        </w:trPr>
        <w:tc>
          <w:tcPr>
            <w:tcW w:w="3279" w:type="dxa"/>
            <w:vAlign w:val="center"/>
          </w:tcPr>
          <w:p w14:paraId="2B0991B7" w14:textId="2A6B059E" w:rsidR="00115A68" w:rsidRDefault="00CA784E" w:rsidP="0015571B">
            <w:pPr>
              <w:spacing w:line="240" w:lineRule="auto"/>
            </w:pPr>
            <w:r>
              <w:t>Natasha Seaman</w:t>
            </w:r>
          </w:p>
        </w:tc>
        <w:tc>
          <w:tcPr>
            <w:tcW w:w="3279" w:type="dxa"/>
            <w:vAlign w:val="center"/>
          </w:tcPr>
          <w:p w14:paraId="2927DBCB" w14:textId="2089AEE2" w:rsidR="00115A68" w:rsidRDefault="00115A68" w:rsidP="0015571B">
            <w:pPr>
              <w:spacing w:line="240" w:lineRule="auto"/>
            </w:pPr>
            <w:r>
              <w:t xml:space="preserve">Chair of </w:t>
            </w:r>
            <w:r w:rsidR="00CA784E">
              <w:t>Art Department</w:t>
            </w:r>
          </w:p>
        </w:tc>
        <w:tc>
          <w:tcPr>
            <w:tcW w:w="3280" w:type="dxa"/>
            <w:vAlign w:val="center"/>
          </w:tcPr>
          <w:p w14:paraId="7927CB11" w14:textId="0372729E" w:rsidR="00115A68" w:rsidRDefault="009A0E29" w:rsidP="0015571B">
            <w:pPr>
              <w:spacing w:line="240" w:lineRule="auto"/>
            </w:pPr>
            <w:r>
              <w:rPr>
                <w:noProof/>
              </w:rPr>
              <w:drawing>
                <wp:inline distT="0" distB="0" distL="0" distR="0" wp14:anchorId="58A3DB0F" wp14:editId="2117A91D">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178" w:type="dxa"/>
            <w:vAlign w:val="center"/>
          </w:tcPr>
          <w:p w14:paraId="06A64098" w14:textId="41A1DE73" w:rsidR="00115A68" w:rsidRDefault="00CA784E" w:rsidP="0015571B">
            <w:pPr>
              <w:spacing w:line="240" w:lineRule="auto"/>
            </w:pPr>
            <w:r>
              <w:t>3/15/23</w:t>
            </w:r>
          </w:p>
        </w:tc>
      </w:tr>
      <w:tr w:rsidR="00115A68" w14:paraId="5FB4CB46" w14:textId="77777777" w:rsidTr="3D991AED">
        <w:trPr>
          <w:cantSplit/>
          <w:trHeight w:val="489"/>
        </w:trPr>
        <w:tc>
          <w:tcPr>
            <w:tcW w:w="3279" w:type="dxa"/>
            <w:vAlign w:val="center"/>
          </w:tcPr>
          <w:p w14:paraId="6ED2A8A6" w14:textId="62F4C259" w:rsidR="00115A68" w:rsidRDefault="002D5368" w:rsidP="0015571B">
            <w:pPr>
              <w:spacing w:line="240" w:lineRule="auto"/>
            </w:pPr>
            <w:r>
              <w:t>Earl Simson</w:t>
            </w:r>
          </w:p>
        </w:tc>
        <w:tc>
          <w:tcPr>
            <w:tcW w:w="3279" w:type="dxa"/>
            <w:vAlign w:val="center"/>
          </w:tcPr>
          <w:p w14:paraId="229CC930" w14:textId="5FFC2A8C" w:rsidR="00115A68" w:rsidRDefault="00115A68" w:rsidP="0015571B">
            <w:pPr>
              <w:spacing w:line="240" w:lineRule="auto"/>
            </w:pPr>
            <w:r>
              <w:t xml:space="preserve">Dean of </w:t>
            </w:r>
            <w:r w:rsidR="002D5368">
              <w:t>Arts and Sciences</w:t>
            </w:r>
          </w:p>
        </w:tc>
        <w:tc>
          <w:tcPr>
            <w:tcW w:w="3280" w:type="dxa"/>
            <w:vAlign w:val="center"/>
          </w:tcPr>
          <w:p w14:paraId="73DF0B07" w14:textId="74FDD010" w:rsidR="00115A68" w:rsidRDefault="009A0E29" w:rsidP="0015571B">
            <w:pPr>
              <w:spacing w:line="240" w:lineRule="auto"/>
            </w:pPr>
            <w:r>
              <w:rPr>
                <w:rFonts w:ascii="Brush Script MT" w:hAnsi="Brush Script MT"/>
              </w:rPr>
              <w:t>Earl Simson</w:t>
            </w:r>
          </w:p>
        </w:tc>
        <w:tc>
          <w:tcPr>
            <w:tcW w:w="1178" w:type="dxa"/>
            <w:vAlign w:val="center"/>
          </w:tcPr>
          <w:p w14:paraId="4EB70E84" w14:textId="75157363" w:rsidR="00115A68" w:rsidRDefault="009A0E29" w:rsidP="0015571B">
            <w:pPr>
              <w:spacing w:line="240" w:lineRule="auto"/>
            </w:pPr>
            <w:r>
              <w:t>3/29/23</w:t>
            </w:r>
          </w:p>
        </w:tc>
      </w:tr>
    </w:tbl>
    <w:p w14:paraId="35E716CB" w14:textId="77777777" w:rsidR="00115A68" w:rsidRDefault="00115A68" w:rsidP="00115A68">
      <w:pPr>
        <w:pStyle w:val="Heading5"/>
      </w:pPr>
    </w:p>
    <w:sectPr w:rsidR="00115A68" w:rsidSect="00CD18DD">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7CC3" w14:textId="77777777" w:rsidR="00067203" w:rsidRDefault="00067203" w:rsidP="00FA78CA">
      <w:pPr>
        <w:spacing w:line="240" w:lineRule="auto"/>
      </w:pPr>
      <w:r>
        <w:separator/>
      </w:r>
    </w:p>
  </w:endnote>
  <w:endnote w:type="continuationSeparator" w:id="0">
    <w:p w14:paraId="635E22F0" w14:textId="77777777" w:rsidR="00067203" w:rsidRDefault="0006720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447B" w14:textId="77777777" w:rsidR="00067203" w:rsidRDefault="00067203" w:rsidP="00FA78CA">
      <w:pPr>
        <w:spacing w:line="240" w:lineRule="auto"/>
      </w:pPr>
      <w:r>
        <w:separator/>
      </w:r>
    </w:p>
  </w:footnote>
  <w:footnote w:type="continuationSeparator" w:id="0">
    <w:p w14:paraId="4B9584F9" w14:textId="77777777" w:rsidR="00067203" w:rsidRDefault="0006720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F33E22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56DA0">
      <w:rPr>
        <w:color w:val="4F6228"/>
      </w:rPr>
      <w:t>22-23-101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756DA0">
      <w:rPr>
        <w:color w:val="4F6228"/>
      </w:rPr>
      <w:t xml:space="preserve"> 4/26/2023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5E5A06"/>
    <w:multiLevelType w:val="hybridMultilevel"/>
    <w:tmpl w:val="A9489F9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36383014">
    <w:abstractNumId w:val="11"/>
  </w:num>
  <w:num w:numId="2" w16cid:durableId="1909152483">
    <w:abstractNumId w:val="3"/>
  </w:num>
  <w:num w:numId="3" w16cid:durableId="1568951483">
    <w:abstractNumId w:val="9"/>
  </w:num>
  <w:num w:numId="4" w16cid:durableId="194738908">
    <w:abstractNumId w:val="1"/>
  </w:num>
  <w:num w:numId="5" w16cid:durableId="97258002">
    <w:abstractNumId w:val="5"/>
  </w:num>
  <w:num w:numId="6" w16cid:durableId="1622955182">
    <w:abstractNumId w:val="12"/>
  </w:num>
  <w:num w:numId="7" w16cid:durableId="1346784399">
    <w:abstractNumId w:val="2"/>
  </w:num>
  <w:num w:numId="8" w16cid:durableId="1998605265">
    <w:abstractNumId w:val="8"/>
  </w:num>
  <w:num w:numId="9" w16cid:durableId="184561184">
    <w:abstractNumId w:val="10"/>
  </w:num>
  <w:num w:numId="10" w16cid:durableId="813445054">
    <w:abstractNumId w:val="4"/>
  </w:num>
  <w:num w:numId="11" w16cid:durableId="1304120615">
    <w:abstractNumId w:val="14"/>
  </w:num>
  <w:num w:numId="12" w16cid:durableId="1810123405">
    <w:abstractNumId w:val="7"/>
  </w:num>
  <w:num w:numId="13" w16cid:durableId="164904496">
    <w:abstractNumId w:val="0"/>
  </w:num>
  <w:num w:numId="14" w16cid:durableId="1736393907">
    <w:abstractNumId w:val="6"/>
  </w:num>
  <w:num w:numId="15" w16cid:durableId="386270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2A47"/>
    <w:rsid w:val="00005535"/>
    <w:rsid w:val="00010085"/>
    <w:rsid w:val="00013152"/>
    <w:rsid w:val="0002048B"/>
    <w:rsid w:val="00027199"/>
    <w:rsid w:val="000301C7"/>
    <w:rsid w:val="00033392"/>
    <w:rsid w:val="0004554C"/>
    <w:rsid w:val="000556B3"/>
    <w:rsid w:val="0005769F"/>
    <w:rsid w:val="00067203"/>
    <w:rsid w:val="000801BC"/>
    <w:rsid w:val="00080346"/>
    <w:rsid w:val="000810FF"/>
    <w:rsid w:val="000A36CD"/>
    <w:rsid w:val="000D1497"/>
    <w:rsid w:val="000D21F2"/>
    <w:rsid w:val="000E2CBA"/>
    <w:rsid w:val="000F4A33"/>
    <w:rsid w:val="000F6E6C"/>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278C"/>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5368"/>
    <w:rsid w:val="002F36B8"/>
    <w:rsid w:val="00310D95"/>
    <w:rsid w:val="003153C3"/>
    <w:rsid w:val="00345149"/>
    <w:rsid w:val="00350470"/>
    <w:rsid w:val="0037253D"/>
    <w:rsid w:val="00376A8B"/>
    <w:rsid w:val="00384207"/>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1449"/>
    <w:rsid w:val="00454E79"/>
    <w:rsid w:val="004779B4"/>
    <w:rsid w:val="00480FAA"/>
    <w:rsid w:val="0048628B"/>
    <w:rsid w:val="004B31CD"/>
    <w:rsid w:val="004E57C5"/>
    <w:rsid w:val="004E79A5"/>
    <w:rsid w:val="004F1F8D"/>
    <w:rsid w:val="004F2C73"/>
    <w:rsid w:val="00517DB2"/>
    <w:rsid w:val="005234D8"/>
    <w:rsid w:val="00526851"/>
    <w:rsid w:val="005275F1"/>
    <w:rsid w:val="00541F11"/>
    <w:rsid w:val="005473BC"/>
    <w:rsid w:val="005851AF"/>
    <w:rsid w:val="005873E3"/>
    <w:rsid w:val="00590188"/>
    <w:rsid w:val="005919DC"/>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B4B0C"/>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56DA0"/>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659F"/>
    <w:rsid w:val="008D52B7"/>
    <w:rsid w:val="008E07D4"/>
    <w:rsid w:val="008E0FCD"/>
    <w:rsid w:val="008E3EFA"/>
    <w:rsid w:val="008F175C"/>
    <w:rsid w:val="00905E67"/>
    <w:rsid w:val="00913143"/>
    <w:rsid w:val="00915B1A"/>
    <w:rsid w:val="00934884"/>
    <w:rsid w:val="00936421"/>
    <w:rsid w:val="00941342"/>
    <w:rsid w:val="009458D2"/>
    <w:rsid w:val="00946B20"/>
    <w:rsid w:val="00952ADD"/>
    <w:rsid w:val="0098046D"/>
    <w:rsid w:val="00983F09"/>
    <w:rsid w:val="00984B36"/>
    <w:rsid w:val="009A0E29"/>
    <w:rsid w:val="009A4E6F"/>
    <w:rsid w:val="009A58C1"/>
    <w:rsid w:val="009B497A"/>
    <w:rsid w:val="009B4B02"/>
    <w:rsid w:val="009C1440"/>
    <w:rsid w:val="009F029C"/>
    <w:rsid w:val="009F2F3E"/>
    <w:rsid w:val="009F6D67"/>
    <w:rsid w:val="00A01611"/>
    <w:rsid w:val="00A04A92"/>
    <w:rsid w:val="00A06E22"/>
    <w:rsid w:val="00A11DCD"/>
    <w:rsid w:val="00A32214"/>
    <w:rsid w:val="00A442D7"/>
    <w:rsid w:val="00A54783"/>
    <w:rsid w:val="00A5525B"/>
    <w:rsid w:val="00A56BF9"/>
    <w:rsid w:val="00A56D5F"/>
    <w:rsid w:val="00A6264E"/>
    <w:rsid w:val="00A703CD"/>
    <w:rsid w:val="00A76B76"/>
    <w:rsid w:val="00A83A6C"/>
    <w:rsid w:val="00A85BAB"/>
    <w:rsid w:val="00A87611"/>
    <w:rsid w:val="00A94874"/>
    <w:rsid w:val="00A94B5A"/>
    <w:rsid w:val="00A960DC"/>
    <w:rsid w:val="00A978A2"/>
    <w:rsid w:val="00AA5F73"/>
    <w:rsid w:val="00AC3032"/>
    <w:rsid w:val="00AC7094"/>
    <w:rsid w:val="00AE5302"/>
    <w:rsid w:val="00AE552A"/>
    <w:rsid w:val="00AE78C2"/>
    <w:rsid w:val="00AE7A3D"/>
    <w:rsid w:val="00B12BAB"/>
    <w:rsid w:val="00B20954"/>
    <w:rsid w:val="00B24AAC"/>
    <w:rsid w:val="00B263FE"/>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2168"/>
    <w:rsid w:val="00BF1795"/>
    <w:rsid w:val="00BF30C5"/>
    <w:rsid w:val="00C0654C"/>
    <w:rsid w:val="00C11283"/>
    <w:rsid w:val="00C25F9D"/>
    <w:rsid w:val="00C31E83"/>
    <w:rsid w:val="00C344AB"/>
    <w:rsid w:val="00C45043"/>
    <w:rsid w:val="00C518C1"/>
    <w:rsid w:val="00C53751"/>
    <w:rsid w:val="00C57281"/>
    <w:rsid w:val="00C61286"/>
    <w:rsid w:val="00C63F4F"/>
    <w:rsid w:val="00C94576"/>
    <w:rsid w:val="00C969FA"/>
    <w:rsid w:val="00C97577"/>
    <w:rsid w:val="00CA71A8"/>
    <w:rsid w:val="00CA784E"/>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C63E3"/>
    <w:rsid w:val="00DD69AE"/>
    <w:rsid w:val="00DE2B7A"/>
    <w:rsid w:val="00DF4FCD"/>
    <w:rsid w:val="00DF7C07"/>
    <w:rsid w:val="00E36899"/>
    <w:rsid w:val="00E36AF7"/>
    <w:rsid w:val="00E4755D"/>
    <w:rsid w:val="00E500F9"/>
    <w:rsid w:val="00E60627"/>
    <w:rsid w:val="00E641DE"/>
    <w:rsid w:val="00E95018"/>
    <w:rsid w:val="00EA012E"/>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0C46"/>
    <w:rsid w:val="00F8288D"/>
    <w:rsid w:val="00F84B65"/>
    <w:rsid w:val="00F871BA"/>
    <w:rsid w:val="00FA6359"/>
    <w:rsid w:val="00FA6998"/>
    <w:rsid w:val="00FA769F"/>
    <w:rsid w:val="00FA78CA"/>
    <w:rsid w:val="00FB1042"/>
    <w:rsid w:val="00FB17AA"/>
    <w:rsid w:val="00FD4F29"/>
    <w:rsid w:val="00FE6A1D"/>
    <w:rsid w:val="00FF3CC1"/>
    <w:rsid w:val="3D991AED"/>
    <w:rsid w:val="62CB4B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8C659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415">
      <w:bodyDiv w:val="1"/>
      <w:marLeft w:val="0"/>
      <w:marRight w:val="0"/>
      <w:marTop w:val="0"/>
      <w:marBottom w:val="0"/>
      <w:divBdr>
        <w:top w:val="none" w:sz="0" w:space="0" w:color="auto"/>
        <w:left w:val="none" w:sz="0" w:space="0" w:color="auto"/>
        <w:bottom w:val="none" w:sz="0" w:space="0" w:color="auto"/>
        <w:right w:val="none" w:sz="0" w:space="0" w:color="auto"/>
      </w:divBdr>
      <w:divsChild>
        <w:div w:id="948003307">
          <w:marLeft w:val="0"/>
          <w:marRight w:val="0"/>
          <w:marTop w:val="0"/>
          <w:marBottom w:val="0"/>
          <w:divBdr>
            <w:top w:val="none" w:sz="0" w:space="0" w:color="auto"/>
            <w:left w:val="none" w:sz="0" w:space="0" w:color="auto"/>
            <w:bottom w:val="none" w:sz="0" w:space="0" w:color="auto"/>
            <w:right w:val="none" w:sz="0" w:space="0" w:color="auto"/>
          </w:divBdr>
        </w:div>
        <w:div w:id="740442727">
          <w:marLeft w:val="0"/>
          <w:marRight w:val="0"/>
          <w:marTop w:val="0"/>
          <w:marBottom w:val="0"/>
          <w:divBdr>
            <w:top w:val="none" w:sz="0" w:space="0" w:color="auto"/>
            <w:left w:val="none" w:sz="0" w:space="0" w:color="auto"/>
            <w:bottom w:val="none" w:sz="0" w:space="0" w:color="auto"/>
            <w:right w:val="none" w:sz="0" w:space="0" w:color="auto"/>
          </w:divBdr>
        </w:div>
        <w:div w:id="37973161">
          <w:marLeft w:val="0"/>
          <w:marRight w:val="0"/>
          <w:marTop w:val="0"/>
          <w:marBottom w:val="0"/>
          <w:divBdr>
            <w:top w:val="none" w:sz="0" w:space="0" w:color="auto"/>
            <w:left w:val="none" w:sz="0" w:space="0" w:color="auto"/>
            <w:bottom w:val="none" w:sz="0" w:space="0" w:color="auto"/>
            <w:right w:val="none" w:sz="0" w:space="0" w:color="auto"/>
          </w:divBdr>
        </w:div>
        <w:div w:id="842859351">
          <w:marLeft w:val="0"/>
          <w:marRight w:val="0"/>
          <w:marTop w:val="0"/>
          <w:marBottom w:val="0"/>
          <w:divBdr>
            <w:top w:val="none" w:sz="0" w:space="0" w:color="auto"/>
            <w:left w:val="none" w:sz="0" w:space="0" w:color="auto"/>
            <w:bottom w:val="none" w:sz="0" w:space="0" w:color="auto"/>
            <w:right w:val="none" w:sz="0" w:space="0" w:color="auto"/>
          </w:divBdr>
        </w:div>
        <w:div w:id="947153720">
          <w:marLeft w:val="0"/>
          <w:marRight w:val="0"/>
          <w:marTop w:val="0"/>
          <w:marBottom w:val="0"/>
          <w:divBdr>
            <w:top w:val="none" w:sz="0" w:space="0" w:color="auto"/>
            <w:left w:val="none" w:sz="0" w:space="0" w:color="auto"/>
            <w:bottom w:val="none" w:sz="0" w:space="0" w:color="auto"/>
            <w:right w:val="none" w:sz="0" w:space="0" w:color="auto"/>
          </w:divBdr>
        </w:div>
        <w:div w:id="1945919305">
          <w:marLeft w:val="0"/>
          <w:marRight w:val="0"/>
          <w:marTop w:val="0"/>
          <w:marBottom w:val="0"/>
          <w:divBdr>
            <w:top w:val="none" w:sz="0" w:space="0" w:color="auto"/>
            <w:left w:val="none" w:sz="0" w:space="0" w:color="auto"/>
            <w:bottom w:val="none" w:sz="0" w:space="0" w:color="auto"/>
            <w:right w:val="none" w:sz="0" w:space="0" w:color="auto"/>
          </w:divBdr>
        </w:div>
        <w:div w:id="126246516">
          <w:marLeft w:val="0"/>
          <w:marRight w:val="0"/>
          <w:marTop w:val="0"/>
          <w:marBottom w:val="0"/>
          <w:divBdr>
            <w:top w:val="none" w:sz="0" w:space="0" w:color="auto"/>
            <w:left w:val="none" w:sz="0" w:space="0" w:color="auto"/>
            <w:bottom w:val="none" w:sz="0" w:space="0" w:color="auto"/>
            <w:right w:val="none" w:sz="0" w:space="0" w:color="auto"/>
          </w:divBdr>
        </w:div>
        <w:div w:id="1041632194">
          <w:marLeft w:val="0"/>
          <w:marRight w:val="0"/>
          <w:marTop w:val="0"/>
          <w:marBottom w:val="0"/>
          <w:divBdr>
            <w:top w:val="none" w:sz="0" w:space="0" w:color="auto"/>
            <w:left w:val="none" w:sz="0" w:space="0" w:color="auto"/>
            <w:bottom w:val="none" w:sz="0" w:space="0" w:color="auto"/>
            <w:right w:val="none" w:sz="0" w:space="0" w:color="auto"/>
          </w:divBdr>
        </w:div>
        <w:div w:id="427384628">
          <w:marLeft w:val="0"/>
          <w:marRight w:val="0"/>
          <w:marTop w:val="0"/>
          <w:marBottom w:val="0"/>
          <w:divBdr>
            <w:top w:val="none" w:sz="0" w:space="0" w:color="auto"/>
            <w:left w:val="none" w:sz="0" w:space="0" w:color="auto"/>
            <w:bottom w:val="none" w:sz="0" w:space="0" w:color="auto"/>
            <w:right w:val="none" w:sz="0" w:space="0" w:color="auto"/>
          </w:divBdr>
        </w:div>
        <w:div w:id="1711880752">
          <w:marLeft w:val="0"/>
          <w:marRight w:val="0"/>
          <w:marTop w:val="0"/>
          <w:marBottom w:val="0"/>
          <w:divBdr>
            <w:top w:val="none" w:sz="0" w:space="0" w:color="auto"/>
            <w:left w:val="none" w:sz="0" w:space="0" w:color="auto"/>
            <w:bottom w:val="none" w:sz="0" w:space="0" w:color="auto"/>
            <w:right w:val="none" w:sz="0" w:space="0" w:color="auto"/>
          </w:divBdr>
        </w:div>
        <w:div w:id="1256939984">
          <w:marLeft w:val="0"/>
          <w:marRight w:val="0"/>
          <w:marTop w:val="0"/>
          <w:marBottom w:val="0"/>
          <w:divBdr>
            <w:top w:val="none" w:sz="0" w:space="0" w:color="auto"/>
            <w:left w:val="none" w:sz="0" w:space="0" w:color="auto"/>
            <w:bottom w:val="none" w:sz="0" w:space="0" w:color="auto"/>
            <w:right w:val="none" w:sz="0" w:space="0" w:color="auto"/>
          </w:divBdr>
        </w:div>
        <w:div w:id="2083987140">
          <w:marLeft w:val="0"/>
          <w:marRight w:val="0"/>
          <w:marTop w:val="0"/>
          <w:marBottom w:val="0"/>
          <w:divBdr>
            <w:top w:val="none" w:sz="0" w:space="0" w:color="auto"/>
            <w:left w:val="none" w:sz="0" w:space="0" w:color="auto"/>
            <w:bottom w:val="none" w:sz="0" w:space="0" w:color="auto"/>
            <w:right w:val="none" w:sz="0" w:space="0" w:color="auto"/>
          </w:divBdr>
        </w:div>
        <w:div w:id="1486433191">
          <w:marLeft w:val="0"/>
          <w:marRight w:val="0"/>
          <w:marTop w:val="0"/>
          <w:marBottom w:val="0"/>
          <w:divBdr>
            <w:top w:val="none" w:sz="0" w:space="0" w:color="auto"/>
            <w:left w:val="none" w:sz="0" w:space="0" w:color="auto"/>
            <w:bottom w:val="none" w:sz="0" w:space="0" w:color="auto"/>
            <w:right w:val="none" w:sz="0" w:space="0" w:color="auto"/>
          </w:divBdr>
        </w:div>
        <w:div w:id="1168252483">
          <w:marLeft w:val="0"/>
          <w:marRight w:val="0"/>
          <w:marTop w:val="0"/>
          <w:marBottom w:val="0"/>
          <w:divBdr>
            <w:top w:val="none" w:sz="0" w:space="0" w:color="auto"/>
            <w:left w:val="none" w:sz="0" w:space="0" w:color="auto"/>
            <w:bottom w:val="none" w:sz="0" w:space="0" w:color="auto"/>
            <w:right w:val="none" w:sz="0" w:space="0" w:color="auto"/>
          </w:divBdr>
        </w:div>
        <w:div w:id="2087533190">
          <w:marLeft w:val="0"/>
          <w:marRight w:val="0"/>
          <w:marTop w:val="0"/>
          <w:marBottom w:val="0"/>
          <w:divBdr>
            <w:top w:val="none" w:sz="0" w:space="0" w:color="auto"/>
            <w:left w:val="none" w:sz="0" w:space="0" w:color="auto"/>
            <w:bottom w:val="none" w:sz="0" w:space="0" w:color="auto"/>
            <w:right w:val="none" w:sz="0" w:space="0" w:color="auto"/>
          </w:divBdr>
        </w:div>
        <w:div w:id="1680157438">
          <w:marLeft w:val="0"/>
          <w:marRight w:val="0"/>
          <w:marTop w:val="0"/>
          <w:marBottom w:val="0"/>
          <w:divBdr>
            <w:top w:val="none" w:sz="0" w:space="0" w:color="auto"/>
            <w:left w:val="none" w:sz="0" w:space="0" w:color="auto"/>
            <w:bottom w:val="none" w:sz="0" w:space="0" w:color="auto"/>
            <w:right w:val="none" w:sz="0" w:space="0" w:color="auto"/>
          </w:divBdr>
          <w:divsChild>
            <w:div w:id="1178082851">
              <w:marLeft w:val="0"/>
              <w:marRight w:val="0"/>
              <w:marTop w:val="0"/>
              <w:marBottom w:val="0"/>
              <w:divBdr>
                <w:top w:val="none" w:sz="0" w:space="0" w:color="auto"/>
                <w:left w:val="none" w:sz="0" w:space="0" w:color="auto"/>
                <w:bottom w:val="none" w:sz="0" w:space="0" w:color="auto"/>
                <w:right w:val="none" w:sz="0" w:space="0" w:color="auto"/>
              </w:divBdr>
            </w:div>
            <w:div w:id="909734322">
              <w:marLeft w:val="0"/>
              <w:marRight w:val="0"/>
              <w:marTop w:val="0"/>
              <w:marBottom w:val="0"/>
              <w:divBdr>
                <w:top w:val="none" w:sz="0" w:space="0" w:color="auto"/>
                <w:left w:val="none" w:sz="0" w:space="0" w:color="auto"/>
                <w:bottom w:val="none" w:sz="0" w:space="0" w:color="auto"/>
                <w:right w:val="none" w:sz="0" w:space="0" w:color="auto"/>
              </w:divBdr>
            </w:div>
            <w:div w:id="1680349011">
              <w:marLeft w:val="0"/>
              <w:marRight w:val="0"/>
              <w:marTop w:val="0"/>
              <w:marBottom w:val="0"/>
              <w:divBdr>
                <w:top w:val="none" w:sz="0" w:space="0" w:color="auto"/>
                <w:left w:val="none" w:sz="0" w:space="0" w:color="auto"/>
                <w:bottom w:val="none" w:sz="0" w:space="0" w:color="auto"/>
                <w:right w:val="none" w:sz="0" w:space="0" w:color="auto"/>
              </w:divBdr>
            </w:div>
            <w:div w:id="1634600826">
              <w:marLeft w:val="0"/>
              <w:marRight w:val="0"/>
              <w:marTop w:val="0"/>
              <w:marBottom w:val="0"/>
              <w:divBdr>
                <w:top w:val="none" w:sz="0" w:space="0" w:color="auto"/>
                <w:left w:val="none" w:sz="0" w:space="0" w:color="auto"/>
                <w:bottom w:val="none" w:sz="0" w:space="0" w:color="auto"/>
                <w:right w:val="none" w:sz="0" w:space="0" w:color="auto"/>
              </w:divBdr>
            </w:div>
            <w:div w:id="1586962096">
              <w:marLeft w:val="0"/>
              <w:marRight w:val="0"/>
              <w:marTop w:val="0"/>
              <w:marBottom w:val="0"/>
              <w:divBdr>
                <w:top w:val="none" w:sz="0" w:space="0" w:color="auto"/>
                <w:left w:val="none" w:sz="0" w:space="0" w:color="auto"/>
                <w:bottom w:val="none" w:sz="0" w:space="0" w:color="auto"/>
                <w:right w:val="none" w:sz="0" w:space="0" w:color="auto"/>
              </w:divBdr>
            </w:div>
            <w:div w:id="1481925553">
              <w:marLeft w:val="0"/>
              <w:marRight w:val="0"/>
              <w:marTop w:val="0"/>
              <w:marBottom w:val="0"/>
              <w:divBdr>
                <w:top w:val="none" w:sz="0" w:space="0" w:color="auto"/>
                <w:left w:val="none" w:sz="0" w:space="0" w:color="auto"/>
                <w:bottom w:val="none" w:sz="0" w:space="0" w:color="auto"/>
                <w:right w:val="none" w:sz="0" w:space="0" w:color="auto"/>
              </w:divBdr>
            </w:div>
            <w:div w:id="507906421">
              <w:marLeft w:val="0"/>
              <w:marRight w:val="0"/>
              <w:marTop w:val="0"/>
              <w:marBottom w:val="0"/>
              <w:divBdr>
                <w:top w:val="none" w:sz="0" w:space="0" w:color="auto"/>
                <w:left w:val="none" w:sz="0" w:space="0" w:color="auto"/>
                <w:bottom w:val="none" w:sz="0" w:space="0" w:color="auto"/>
                <w:right w:val="none" w:sz="0" w:space="0" w:color="auto"/>
              </w:divBdr>
            </w:div>
          </w:divsChild>
        </w:div>
        <w:div w:id="1965695706">
          <w:marLeft w:val="0"/>
          <w:marRight w:val="0"/>
          <w:marTop w:val="0"/>
          <w:marBottom w:val="0"/>
          <w:divBdr>
            <w:top w:val="none" w:sz="0" w:space="0" w:color="auto"/>
            <w:left w:val="none" w:sz="0" w:space="0" w:color="auto"/>
            <w:bottom w:val="none" w:sz="0" w:space="0" w:color="auto"/>
            <w:right w:val="none" w:sz="0" w:space="0" w:color="auto"/>
          </w:divBdr>
        </w:div>
        <w:div w:id="371346708">
          <w:marLeft w:val="0"/>
          <w:marRight w:val="0"/>
          <w:marTop w:val="0"/>
          <w:marBottom w:val="0"/>
          <w:divBdr>
            <w:top w:val="none" w:sz="0" w:space="0" w:color="auto"/>
            <w:left w:val="none" w:sz="0" w:space="0" w:color="auto"/>
            <w:bottom w:val="none" w:sz="0" w:space="0" w:color="auto"/>
            <w:right w:val="none" w:sz="0" w:space="0" w:color="auto"/>
          </w:divBdr>
        </w:div>
        <w:div w:id="626207791">
          <w:marLeft w:val="0"/>
          <w:marRight w:val="0"/>
          <w:marTop w:val="0"/>
          <w:marBottom w:val="0"/>
          <w:divBdr>
            <w:top w:val="none" w:sz="0" w:space="0" w:color="auto"/>
            <w:left w:val="none" w:sz="0" w:space="0" w:color="auto"/>
            <w:bottom w:val="none" w:sz="0" w:space="0" w:color="auto"/>
            <w:right w:val="none" w:sz="0" w:space="0" w:color="auto"/>
          </w:divBdr>
        </w:div>
        <w:div w:id="486165020">
          <w:marLeft w:val="0"/>
          <w:marRight w:val="0"/>
          <w:marTop w:val="0"/>
          <w:marBottom w:val="0"/>
          <w:divBdr>
            <w:top w:val="none" w:sz="0" w:space="0" w:color="auto"/>
            <w:left w:val="none" w:sz="0" w:space="0" w:color="auto"/>
            <w:bottom w:val="none" w:sz="0" w:space="0" w:color="auto"/>
            <w:right w:val="none" w:sz="0" w:space="0" w:color="auto"/>
          </w:divBdr>
        </w:div>
        <w:div w:id="743378284">
          <w:marLeft w:val="0"/>
          <w:marRight w:val="0"/>
          <w:marTop w:val="0"/>
          <w:marBottom w:val="0"/>
          <w:divBdr>
            <w:top w:val="none" w:sz="0" w:space="0" w:color="auto"/>
            <w:left w:val="none" w:sz="0" w:space="0" w:color="auto"/>
            <w:bottom w:val="none" w:sz="0" w:space="0" w:color="auto"/>
            <w:right w:val="none" w:sz="0" w:space="0" w:color="auto"/>
          </w:divBdr>
        </w:div>
        <w:div w:id="1900361192">
          <w:marLeft w:val="0"/>
          <w:marRight w:val="0"/>
          <w:marTop w:val="0"/>
          <w:marBottom w:val="0"/>
          <w:divBdr>
            <w:top w:val="none" w:sz="0" w:space="0" w:color="auto"/>
            <w:left w:val="none" w:sz="0" w:space="0" w:color="auto"/>
            <w:bottom w:val="none" w:sz="0" w:space="0" w:color="auto"/>
            <w:right w:val="none" w:sz="0" w:space="0" w:color="auto"/>
          </w:divBdr>
        </w:div>
        <w:div w:id="502671645">
          <w:marLeft w:val="0"/>
          <w:marRight w:val="0"/>
          <w:marTop w:val="0"/>
          <w:marBottom w:val="0"/>
          <w:divBdr>
            <w:top w:val="none" w:sz="0" w:space="0" w:color="auto"/>
            <w:left w:val="none" w:sz="0" w:space="0" w:color="auto"/>
            <w:bottom w:val="none" w:sz="0" w:space="0" w:color="auto"/>
            <w:right w:val="none" w:sz="0" w:space="0" w:color="auto"/>
          </w:divBdr>
        </w:div>
        <w:div w:id="1168331724">
          <w:marLeft w:val="0"/>
          <w:marRight w:val="0"/>
          <w:marTop w:val="0"/>
          <w:marBottom w:val="0"/>
          <w:divBdr>
            <w:top w:val="none" w:sz="0" w:space="0" w:color="auto"/>
            <w:left w:val="none" w:sz="0" w:space="0" w:color="auto"/>
            <w:bottom w:val="none" w:sz="0" w:space="0" w:color="auto"/>
            <w:right w:val="none" w:sz="0" w:space="0" w:color="auto"/>
          </w:divBdr>
        </w:div>
        <w:div w:id="1754744632">
          <w:marLeft w:val="0"/>
          <w:marRight w:val="0"/>
          <w:marTop w:val="0"/>
          <w:marBottom w:val="0"/>
          <w:divBdr>
            <w:top w:val="none" w:sz="0" w:space="0" w:color="auto"/>
            <w:left w:val="none" w:sz="0" w:space="0" w:color="auto"/>
            <w:bottom w:val="none" w:sz="0" w:space="0" w:color="auto"/>
            <w:right w:val="none" w:sz="0" w:space="0" w:color="auto"/>
          </w:divBdr>
        </w:div>
        <w:div w:id="1331060211">
          <w:marLeft w:val="0"/>
          <w:marRight w:val="0"/>
          <w:marTop w:val="0"/>
          <w:marBottom w:val="0"/>
          <w:divBdr>
            <w:top w:val="none" w:sz="0" w:space="0" w:color="auto"/>
            <w:left w:val="none" w:sz="0" w:space="0" w:color="auto"/>
            <w:bottom w:val="none" w:sz="0" w:space="0" w:color="auto"/>
            <w:right w:val="none" w:sz="0" w:space="0" w:color="auto"/>
          </w:divBdr>
        </w:div>
        <w:div w:id="1616326352">
          <w:marLeft w:val="0"/>
          <w:marRight w:val="0"/>
          <w:marTop w:val="0"/>
          <w:marBottom w:val="0"/>
          <w:divBdr>
            <w:top w:val="none" w:sz="0" w:space="0" w:color="auto"/>
            <w:left w:val="none" w:sz="0" w:space="0" w:color="auto"/>
            <w:bottom w:val="none" w:sz="0" w:space="0" w:color="auto"/>
            <w:right w:val="none" w:sz="0" w:space="0" w:color="auto"/>
          </w:divBdr>
        </w:div>
      </w:divsChild>
    </w:div>
    <w:div w:id="18649751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talog.umassd.edu/preview_program.php?catoid=73&amp;poid=10533" TargetMode="External"/><Relationship Id="rId13" Type="http://schemas.openxmlformats.org/officeDocument/2006/relationships/hyperlink" Target="https://ric.smartcatalogiq.com/en/2021-2022/Catalog/Faculty-of-Arts-and-Sciences/Art/Art-History-B-A"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towson.edu/cofac/departments/art/undergrad/arthistory/" TargetMode="External"/><Relationship Id="rId17" Type="http://schemas.openxmlformats.org/officeDocument/2006/relationships/hyperlink" Target="file:///Users/sabbotson/Documents/Curriculum/Program%20goals" TargetMode="Externa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bloomu.edu/current/cola/art_history_ba.php" TargetMode="External"/><Relationship Id="rId5" Type="http://schemas.openxmlformats.org/officeDocument/2006/relationships/footnotes" Target="footnotes.xml"/><Relationship Id="rId15" Type="http://schemas.openxmlformats.org/officeDocument/2006/relationships/hyperlink" Target="https://nces.ed.gov/ipeds/cipcode/browse.aspx?y=56" TargetMode="External"/><Relationship Id="rId23" Type="http://schemas.openxmlformats.org/officeDocument/2006/relationships/theme" Target="theme/theme1.xml"/><Relationship Id="rId10" Type="http://schemas.openxmlformats.org/officeDocument/2006/relationships/hyperlink" Target="https://catalog.usm.maine.edu/preview_program.php?catoid=3&amp;poid=314"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eb.uri.edu/wp-content/uploads/sites/1740/Art-BA-Art-History-Track-2022-2023.pdf" TargetMode="External"/><Relationship Id="rId14" Type="http://schemas.openxmlformats.org/officeDocument/2006/relationships/hyperlink" Target="file:///Users/natashaseaman/Downloads/transfer%20agre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2023-04-25T21:31:00Z</dcterms:created>
  <dcterms:modified xsi:type="dcterms:W3CDTF">2023-04-30T20:44:00Z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