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52959D75" w:rsidR="00F64260" w:rsidRPr="00A83A6C" w:rsidRDefault="00BF3ED5" w:rsidP="00B862BF">
            <w:pPr>
              <w:pStyle w:val="Heading5"/>
              <w:rPr>
                <w:b/>
              </w:rPr>
            </w:pPr>
            <w:bookmarkStart w:id="0" w:name="Proposal"/>
            <w:bookmarkEnd w:id="0"/>
            <w:r>
              <w:rPr>
                <w:b/>
              </w:rPr>
              <w:t xml:space="preserve">COMM </w:t>
            </w:r>
            <w:r w:rsidR="00D20A56">
              <w:rPr>
                <w:b/>
              </w:rPr>
              <w:t>256</w:t>
            </w:r>
            <w:r>
              <w:rPr>
                <w:b/>
              </w:rPr>
              <w:t xml:space="preserve"> </w:t>
            </w:r>
            <w:r w:rsidR="005F44E4">
              <w:rPr>
                <w:b/>
              </w:rPr>
              <w:t>Social Media and Society</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2D2C84F3" w:rsidR="00F64260" w:rsidRPr="00A83A6C" w:rsidRDefault="00BF3ED5" w:rsidP="00B862BF">
            <w:pPr>
              <w:pStyle w:val="Heading5"/>
              <w:rPr>
                <w:b/>
              </w:rPr>
            </w:pPr>
            <w:bookmarkStart w:id="3" w:name="Ifapplicable"/>
            <w:bookmarkEnd w:id="3"/>
            <w:r>
              <w:rPr>
                <w:b/>
              </w:rPr>
              <w:t xml:space="preserve">comm </w:t>
            </w:r>
            <w:r w:rsidR="00D157A1">
              <w:rPr>
                <w:b/>
              </w:rPr>
              <w:t>256</w:t>
            </w:r>
            <w:r>
              <w:rPr>
                <w:b/>
              </w:rPr>
              <w:t xml:space="preserve"> </w:t>
            </w:r>
            <w:r w:rsidR="005F44E4">
              <w:rPr>
                <w:b/>
              </w:rPr>
              <w:t>Human Communication and New Technology</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0C38F324"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35D76DC4" w:rsidR="00F64260" w:rsidRPr="005F2A05" w:rsidRDefault="00F64260" w:rsidP="000A36CD">
            <w:pPr>
              <w:rPr>
                <w:b/>
              </w:rPr>
            </w:pPr>
            <w:bookmarkStart w:id="4" w:name="type"/>
            <w:r w:rsidRPr="005F2A05">
              <w:rPr>
                <w:b/>
              </w:rPr>
              <w:t>Course</w:t>
            </w:r>
            <w:bookmarkEnd w:id="4"/>
            <w:r w:rsidR="00FA5519">
              <w:rPr>
                <w:b/>
              </w:rPr>
              <w:t xml:space="preserve"> </w:t>
            </w:r>
            <w:r w:rsidRPr="00A87611">
              <w:rPr>
                <w:b/>
              </w:rPr>
              <w:t>revision</w:t>
            </w:r>
            <w:bookmarkStart w:id="5" w:name="deletion"/>
            <w:bookmarkEnd w:id="5"/>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2B5E2CDC" w:rsidR="00F64260" w:rsidRPr="00B605CE" w:rsidRDefault="00130FD8" w:rsidP="00B862BF">
            <w:pPr>
              <w:rPr>
                <w:b/>
              </w:rPr>
            </w:pPr>
            <w:bookmarkStart w:id="6" w:name="Originator"/>
            <w:bookmarkEnd w:id="6"/>
            <w:r>
              <w:rPr>
                <w:b/>
              </w:rPr>
              <w:t>Giselle Auger</w:t>
            </w:r>
          </w:p>
        </w:tc>
        <w:tc>
          <w:tcPr>
            <w:tcW w:w="1210" w:type="pct"/>
          </w:tcPr>
          <w:p w14:paraId="788D9512" w14:textId="690D14E9"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r w:rsidR="00130FD8">
              <w:rPr>
                <w:rStyle w:val="Hyperlink"/>
              </w:rPr>
              <w:t xml:space="preserve">  </w:t>
            </w:r>
          </w:p>
        </w:tc>
        <w:tc>
          <w:tcPr>
            <w:tcW w:w="1519" w:type="pct"/>
            <w:gridSpan w:val="3"/>
          </w:tcPr>
          <w:p w14:paraId="6A9CD084" w14:textId="5610C46F" w:rsidR="00F64260" w:rsidRPr="00B605CE" w:rsidRDefault="00130FD8" w:rsidP="00B862BF">
            <w:pPr>
              <w:rPr>
                <w:b/>
              </w:rPr>
            </w:pPr>
            <w:bookmarkStart w:id="7" w:name="home_dept"/>
            <w:bookmarkEnd w:id="7"/>
            <w:r>
              <w:rPr>
                <w:b/>
              </w:rPr>
              <w:t>Communication</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739476D4" w:rsidR="00F64260" w:rsidRDefault="00F64260" w:rsidP="00FA6998">
            <w:pPr>
              <w:rPr>
                <w:b/>
              </w:rPr>
            </w:pPr>
            <w:bookmarkStart w:id="8" w:name="Rationale"/>
            <w:bookmarkEnd w:id="8"/>
          </w:p>
          <w:p w14:paraId="219F92E3" w14:textId="72D6B65B" w:rsidR="00563E41" w:rsidRDefault="00D20A56" w:rsidP="00FA6998">
            <w:pPr>
              <w:rPr>
                <w:b/>
              </w:rPr>
            </w:pPr>
            <w:r>
              <w:rPr>
                <w:b/>
              </w:rPr>
              <w:t>We are proposing to change the name of COMM 256</w:t>
            </w:r>
            <w:r w:rsidR="00F54A91">
              <w:rPr>
                <w:b/>
              </w:rPr>
              <w:t xml:space="preserve"> “</w:t>
            </w:r>
            <w:r>
              <w:rPr>
                <w:b/>
              </w:rPr>
              <w:t>Human Communication and New Technology</w:t>
            </w:r>
            <w:r w:rsidR="00F54A91">
              <w:rPr>
                <w:b/>
              </w:rPr>
              <w:t>”</w:t>
            </w:r>
            <w:r>
              <w:rPr>
                <w:b/>
              </w:rPr>
              <w:t xml:space="preserve"> to </w:t>
            </w:r>
            <w:r w:rsidR="00F54A91">
              <w:rPr>
                <w:b/>
              </w:rPr>
              <w:t>“</w:t>
            </w:r>
            <w:r>
              <w:rPr>
                <w:b/>
              </w:rPr>
              <w:t>Social Media and Society.</w:t>
            </w:r>
            <w:r w:rsidR="00F54A91">
              <w:rPr>
                <w:b/>
              </w:rPr>
              <w:t>”</w:t>
            </w:r>
            <w:r>
              <w:rPr>
                <w:b/>
              </w:rPr>
              <w:t xml:space="preserve"> </w:t>
            </w:r>
            <w:r w:rsidR="00F54A91">
              <w:rPr>
                <w:b/>
              </w:rPr>
              <w:t xml:space="preserve">The new title would more accurately reflect the content of the course, which is centered on analysis of </w:t>
            </w:r>
            <w:r w:rsidR="00E4199A">
              <w:rPr>
                <w:b/>
              </w:rPr>
              <w:t xml:space="preserve">and discussion about </w:t>
            </w:r>
            <w:r w:rsidR="00F54A91">
              <w:rPr>
                <w:b/>
              </w:rPr>
              <w:t xml:space="preserve">social media—i.e., </w:t>
            </w:r>
            <w:r w:rsidR="00E4199A">
              <w:rPr>
                <w:b/>
              </w:rPr>
              <w:t>one of the most relevant forms of “new technology” in the field of human communication</w:t>
            </w:r>
            <w:r w:rsidR="00BF3ED5">
              <w:rPr>
                <w:b/>
              </w:rPr>
              <w:t>.</w:t>
            </w:r>
            <w:r w:rsidR="00563E41">
              <w:rPr>
                <w:b/>
              </w:rPr>
              <w:t xml:space="preserve"> </w:t>
            </w:r>
            <w:r w:rsidR="003B4A82">
              <w:rPr>
                <w:b/>
              </w:rPr>
              <w:t>In addition to being more accurate, the</w:t>
            </w:r>
            <w:r w:rsidR="00E4199A">
              <w:rPr>
                <w:b/>
              </w:rPr>
              <w:t xml:space="preserve"> new title would also </w:t>
            </w:r>
            <w:r w:rsidR="003B4A82">
              <w:rPr>
                <w:b/>
              </w:rPr>
              <w:t>be more attractive to students who may be interested in the course.</w:t>
            </w:r>
          </w:p>
          <w:p w14:paraId="0CE1AA3C" w14:textId="484C6CC1" w:rsidR="00AE60BA" w:rsidRDefault="00AE60BA" w:rsidP="00FA6998">
            <w:pPr>
              <w:rPr>
                <w:b/>
              </w:rPr>
            </w:pPr>
          </w:p>
          <w:p w14:paraId="364EAF28" w14:textId="68A7FD33" w:rsidR="00260C18" w:rsidRDefault="00260C18" w:rsidP="00260C18">
            <w:pPr>
              <w:spacing w:line="240" w:lineRule="auto"/>
              <w:rPr>
                <w:b/>
              </w:rPr>
            </w:pPr>
            <w:r>
              <w:rPr>
                <w:b/>
              </w:rPr>
              <w:t xml:space="preserve">We are also changing the course description to address this </w:t>
            </w:r>
            <w:r w:rsidR="00646697">
              <w:rPr>
                <w:b/>
              </w:rPr>
              <w:t>name change</w:t>
            </w:r>
            <w:r w:rsidR="003B4A82">
              <w:rPr>
                <w:b/>
              </w:rPr>
              <w:t xml:space="preserve"> and more accurately reflect the content of the course</w:t>
            </w:r>
            <w:r w:rsidR="00F00B2C">
              <w:rPr>
                <w:b/>
              </w:rPr>
              <w:t>, as well as to make the description more student-centered</w:t>
            </w:r>
            <w:r>
              <w:rPr>
                <w:b/>
              </w:rPr>
              <w:t>.</w:t>
            </w:r>
          </w:p>
          <w:p w14:paraId="5D5325B8" w14:textId="59DAFC54" w:rsidR="003B4A82" w:rsidRDefault="003B4A82" w:rsidP="00260C18">
            <w:pPr>
              <w:spacing w:line="240" w:lineRule="auto"/>
              <w:rPr>
                <w:b/>
              </w:rPr>
            </w:pPr>
          </w:p>
          <w:p w14:paraId="082AE639" w14:textId="77777777" w:rsidR="00D2343F" w:rsidRDefault="003B4A82" w:rsidP="00260C18">
            <w:pPr>
              <w:spacing w:line="240" w:lineRule="auto"/>
              <w:rPr>
                <w:b/>
              </w:rPr>
            </w:pPr>
            <w:r>
              <w:rPr>
                <w:b/>
              </w:rPr>
              <w:t>Additionally, we are changing the “Offered” section and “Delivery Method” in order to better reflect when and how the course is offered.</w:t>
            </w:r>
            <w:r w:rsidR="0030435A">
              <w:rPr>
                <w:b/>
              </w:rPr>
              <w:t xml:space="preserve"> </w:t>
            </w:r>
          </w:p>
          <w:p w14:paraId="4781E3FF" w14:textId="77777777" w:rsidR="00D2343F" w:rsidRDefault="00D2343F" w:rsidP="00260C18">
            <w:pPr>
              <w:spacing w:line="240" w:lineRule="auto"/>
              <w:rPr>
                <w:b/>
              </w:rPr>
            </w:pPr>
          </w:p>
          <w:p w14:paraId="43D423B0" w14:textId="70CEC5A9" w:rsidR="003B4A82" w:rsidRDefault="00D2343F" w:rsidP="00260C18">
            <w:pPr>
              <w:spacing w:line="240" w:lineRule="auto"/>
              <w:rPr>
                <w:b/>
              </w:rPr>
            </w:pPr>
            <w:r>
              <w:rPr>
                <w:b/>
              </w:rPr>
              <w:t>Also, we are</w:t>
            </w:r>
            <w:r w:rsidR="0030435A">
              <w:rPr>
                <w:b/>
              </w:rPr>
              <w:t xml:space="preserve"> </w:t>
            </w:r>
            <w:r w:rsidR="003B4A82">
              <w:rPr>
                <w:b/>
              </w:rPr>
              <w:t>eliminating the current prerequisite (COMM 251W), as prerequisites are optional for 200-level courses and we do not feel that the prerequisite is necessary.</w:t>
            </w:r>
          </w:p>
          <w:p w14:paraId="41A0A174" w14:textId="4A5EC172" w:rsidR="0030435A" w:rsidRDefault="0030435A" w:rsidP="00260C18">
            <w:pPr>
              <w:spacing w:line="240" w:lineRule="auto"/>
              <w:rPr>
                <w:b/>
              </w:rPr>
            </w:pPr>
          </w:p>
          <w:p w14:paraId="3030183E" w14:textId="1FF534F9" w:rsidR="0030435A" w:rsidRDefault="0030435A" w:rsidP="00260C18">
            <w:pPr>
              <w:spacing w:line="240" w:lineRule="auto"/>
              <w:rPr>
                <w:b/>
              </w:rPr>
            </w:pPr>
            <w:r>
              <w:rPr>
                <w:b/>
              </w:rPr>
              <w:t>Further, we are proposing that this course receive</w:t>
            </w:r>
            <w:r w:rsidR="00D2343F">
              <w:rPr>
                <w:b/>
              </w:rPr>
              <w:t>s</w:t>
            </w:r>
            <w:r>
              <w:rPr>
                <w:b/>
              </w:rPr>
              <w:t xml:space="preserve"> General Education status, specifically in the Social and Behavioral Sciences category.</w:t>
            </w:r>
            <w:r w:rsidR="00171654">
              <w:rPr>
                <w:b/>
              </w:rPr>
              <w:t xml:space="preserve"> We are proposing this change because we feel strongly that this course addresses a topic (i.e., social media and computer-mediated communication</w:t>
            </w:r>
            <w:r w:rsidR="007D590A">
              <w:rPr>
                <w:b/>
              </w:rPr>
              <w:t xml:space="preserve"> [CMC]</w:t>
            </w:r>
            <w:r w:rsidR="00171654">
              <w:rPr>
                <w:b/>
              </w:rPr>
              <w:t>) that is both interesting and highly relevant to the lives of all students—not just Communication majors—and therefore it would benefit all student to learn more about the ways in which social media and CMC affect our communication and interactions with others, specifically when examining this topic from a social science perspective.</w:t>
            </w:r>
            <w:r>
              <w:rPr>
                <w:b/>
              </w:rPr>
              <w:t xml:space="preserve"> </w:t>
            </w: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6005F9EF" w:rsidR="00517DB2" w:rsidRPr="00B649C4" w:rsidRDefault="00A42F1E" w:rsidP="00517DB2">
            <w:pPr>
              <w:rPr>
                <w:b/>
              </w:rPr>
            </w:pPr>
            <w:bookmarkStart w:id="9" w:name="student_impact"/>
            <w:bookmarkEnd w:id="9"/>
            <w:r>
              <w:rPr>
                <w:b/>
              </w:rPr>
              <w:t>The new course title more accurately reflect</w:t>
            </w:r>
            <w:r w:rsidR="00563E41">
              <w:rPr>
                <w:b/>
              </w:rPr>
              <w:t>s</w:t>
            </w:r>
            <w:r>
              <w:rPr>
                <w:b/>
              </w:rPr>
              <w:t xml:space="preserve"> the actual content of the course</w:t>
            </w:r>
            <w:r w:rsidR="00F26E84">
              <w:rPr>
                <w:b/>
              </w:rPr>
              <w:t xml:space="preserve"> and should therefore be beneficial to students without negative effect.</w:t>
            </w:r>
            <w:r>
              <w:rPr>
                <w:b/>
              </w:rPr>
              <w:t xml:space="preserve">  </w:t>
            </w:r>
            <w:r w:rsidR="00D2343F">
              <w:rPr>
                <w:b/>
              </w:rPr>
              <w:t xml:space="preserve">The change in Gen Ed status to allow this </w:t>
            </w:r>
            <w:r w:rsidR="00171654">
              <w:rPr>
                <w:b/>
              </w:rPr>
              <w:t>course</w:t>
            </w:r>
            <w:r w:rsidR="00D2343F">
              <w:rPr>
                <w:b/>
              </w:rPr>
              <w:t xml:space="preserve"> to be </w:t>
            </w:r>
            <w:r w:rsidR="00171654">
              <w:rPr>
                <w:b/>
              </w:rPr>
              <w:t>included</w:t>
            </w:r>
            <w:r w:rsidR="001A7BFA">
              <w:rPr>
                <w:b/>
              </w:rPr>
              <w:t xml:space="preserve"> as </w:t>
            </w:r>
            <w:r w:rsidR="00D2343F">
              <w:rPr>
                <w:b/>
              </w:rPr>
              <w:t xml:space="preserve">a Gen Ed </w:t>
            </w:r>
            <w:r w:rsidR="00171654">
              <w:rPr>
                <w:b/>
              </w:rPr>
              <w:t xml:space="preserve">course </w:t>
            </w:r>
            <w:r w:rsidR="00D2343F">
              <w:rPr>
                <w:b/>
              </w:rPr>
              <w:t xml:space="preserve">would provide </w:t>
            </w:r>
            <w:r w:rsidR="001A7BFA">
              <w:rPr>
                <w:b/>
              </w:rPr>
              <w:t xml:space="preserve">undergraduate </w:t>
            </w:r>
            <w:r w:rsidR="00D2343F">
              <w:rPr>
                <w:b/>
              </w:rPr>
              <w:t>students with a</w:t>
            </w:r>
            <w:r w:rsidR="00171654">
              <w:rPr>
                <w:b/>
              </w:rPr>
              <w:t>n additional</w:t>
            </w:r>
            <w:r w:rsidR="00D2343F">
              <w:rPr>
                <w:b/>
              </w:rPr>
              <w:t xml:space="preserve"> Gen Ed course option that </w:t>
            </w:r>
            <w:r w:rsidR="00D2343F" w:rsidRPr="00171654">
              <w:rPr>
                <w:b/>
              </w:rPr>
              <w:t>addresses a topic that is interesting and highly relevant to their own lives</w:t>
            </w:r>
            <w:r w:rsidR="00171654" w:rsidRPr="00171654">
              <w:rPr>
                <w:b/>
              </w:rPr>
              <w:t>.</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66E4944B" w:rsidR="00517DB2" w:rsidRPr="00B649C4" w:rsidRDefault="00FA5519" w:rsidP="00517DB2">
            <w:pPr>
              <w:rPr>
                <w:b/>
              </w:rPr>
            </w:pPr>
            <w:bookmarkStart w:id="10" w:name="prog_impact"/>
            <w:bookmarkEnd w:id="10"/>
            <w:r>
              <w:rPr>
                <w:b/>
              </w:rPr>
              <w:t>None</w:t>
            </w:r>
            <w:r w:rsidR="00A42F1E">
              <w:rPr>
                <w:b/>
              </w:rPr>
              <w:t xml:space="preserve">  </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7976944A" w:rsidR="008D52B7" w:rsidRPr="00C25F9D" w:rsidRDefault="00FA5519"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77448CA1" w:rsidR="008D52B7" w:rsidRPr="00C25F9D" w:rsidRDefault="00A42F1E" w:rsidP="008D52B7">
            <w:pPr>
              <w:rPr>
                <w:b/>
              </w:rPr>
            </w:pPr>
            <w:r>
              <w:rPr>
                <w:b/>
              </w:rPr>
              <w:t>No</w:t>
            </w:r>
            <w:r w:rsidR="00FA5519">
              <w:rPr>
                <w:b/>
              </w:rPr>
              <w:t>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35ADFDD7" w:rsidR="008D52B7" w:rsidRPr="00C25F9D" w:rsidRDefault="00FA5519"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70A3B532" w:rsidR="008D52B7" w:rsidRPr="00C25F9D" w:rsidRDefault="00FA5519" w:rsidP="008D52B7">
            <w:pPr>
              <w:rPr>
                <w:b/>
              </w:rPr>
            </w:pPr>
            <w:r>
              <w:rPr>
                <w:b/>
              </w:rPr>
              <w:t>None</w:t>
            </w:r>
            <w:r w:rsidR="00A42F1E">
              <w:rPr>
                <w:b/>
              </w:rPr>
              <w:t xml:space="preserve"> </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51B2E512" w:rsidR="00F64260" w:rsidRPr="00B605CE" w:rsidRDefault="00A42F1E" w:rsidP="00B862BF">
            <w:pPr>
              <w:rPr>
                <w:b/>
              </w:rPr>
            </w:pPr>
            <w:bookmarkStart w:id="11" w:name="date_submitted"/>
            <w:bookmarkEnd w:id="11"/>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2" w:name="Semester_effective"/>
            <w:bookmarkEnd w:id="12"/>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172637B4" w14:textId="77777777" w:rsid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r w:rsidR="00FA5519">
              <w:rPr>
                <w:sz w:val="20"/>
                <w:szCs w:val="20"/>
              </w:rPr>
              <w:t xml:space="preserve"> </w:t>
            </w:r>
          </w:p>
          <w:p w14:paraId="0FA4BDEB" w14:textId="17B6D27B" w:rsidR="000F5CA0" w:rsidRPr="00F84B38" w:rsidRDefault="00F84B38" w:rsidP="00F84B38">
            <w:pPr>
              <w:rPr>
                <w:sz w:val="20"/>
                <w:szCs w:val="20"/>
              </w:rPr>
            </w:pPr>
            <w:r w:rsidRPr="00F84B38">
              <w:rPr>
                <w:sz w:val="20"/>
                <w:szCs w:val="20"/>
              </w:rPr>
              <w:t>N/A</w:t>
            </w:r>
          </w:p>
        </w:tc>
      </w:tr>
      <w:tr w:rsidR="00E500F9" w:rsidRPr="006E3AF2" w14:paraId="07BC844E" w14:textId="77777777">
        <w:trPr>
          <w:cantSplit/>
        </w:trPr>
        <w:tc>
          <w:tcPr>
            <w:tcW w:w="5000" w:type="pct"/>
            <w:gridSpan w:val="6"/>
            <w:vAlign w:val="center"/>
          </w:tcPr>
          <w:p w14:paraId="7A5A2D19" w14:textId="77777777"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A15859">
              <w:rPr>
                <w:b/>
                <w:sz w:val="20"/>
                <w:szCs w:val="20"/>
              </w:rPr>
              <w:t xml:space="preserve">  This will impact our transfer agreements which will be updated as needed.  </w:t>
            </w:r>
            <w:r w:rsidR="00584100">
              <w:rPr>
                <w:b/>
                <w:sz w:val="20"/>
                <w:szCs w:val="20"/>
              </w:rPr>
              <w:br/>
            </w:r>
          </w:p>
          <w:p w14:paraId="7EE33E31" w14:textId="5D472F4C" w:rsidR="00793404" w:rsidRDefault="00793404" w:rsidP="00CF0A1D">
            <w:pPr>
              <w:rPr>
                <w:sz w:val="20"/>
                <w:szCs w:val="20"/>
              </w:rPr>
            </w:pPr>
            <w:r>
              <w:rPr>
                <w:sz w:val="20"/>
                <w:szCs w:val="20"/>
              </w:rPr>
              <w:t xml:space="preserve">This will impact transfer agreements related to the course. The name of the course </w:t>
            </w:r>
            <w:r w:rsidR="009531A4">
              <w:rPr>
                <w:sz w:val="20"/>
                <w:szCs w:val="20"/>
              </w:rPr>
              <w:t>in</w:t>
            </w:r>
            <w:r>
              <w:rPr>
                <w:sz w:val="20"/>
                <w:szCs w:val="20"/>
              </w:rPr>
              <w:t xml:space="preserve"> transfer agreements will need to be updated to “Social Media and Society</w:t>
            </w:r>
            <w:r w:rsidR="00BA2F8A">
              <w:rPr>
                <w:sz w:val="20"/>
                <w:szCs w:val="20"/>
              </w:rPr>
              <w:t xml:space="preserve">,” </w:t>
            </w:r>
            <w:r>
              <w:rPr>
                <w:sz w:val="20"/>
                <w:szCs w:val="20"/>
              </w:rPr>
              <w:t>the course description will need to be updated</w:t>
            </w:r>
            <w:r w:rsidR="00BA2F8A">
              <w:rPr>
                <w:sz w:val="20"/>
                <w:szCs w:val="20"/>
              </w:rPr>
              <w:t>, and course information will need to be updated to reflect that the course is designated as a Gen Ed</w:t>
            </w:r>
            <w:r w:rsidR="009531A4">
              <w:rPr>
                <w:sz w:val="20"/>
                <w:szCs w:val="20"/>
              </w:rPr>
              <w:t>—</w:t>
            </w:r>
            <w:r>
              <w:rPr>
                <w:sz w:val="20"/>
                <w:szCs w:val="20"/>
              </w:rPr>
              <w:t>although the course code and number will remain the same, lessening the urgency and impact of the change.</w:t>
            </w:r>
          </w:p>
          <w:p w14:paraId="7083B4D0" w14:textId="031605A5" w:rsidR="00793404" w:rsidRDefault="00793404" w:rsidP="00CF0A1D">
            <w:pPr>
              <w:rPr>
                <w:sz w:val="20"/>
                <w:szCs w:val="20"/>
              </w:rPr>
            </w:pPr>
          </w:p>
        </w:tc>
      </w:tr>
      <w:tr w:rsidR="00590188" w:rsidRPr="006E3AF2" w14:paraId="595E0072" w14:textId="77777777">
        <w:trPr>
          <w:cantSplit/>
        </w:trPr>
        <w:tc>
          <w:tcPr>
            <w:tcW w:w="5000" w:type="pct"/>
            <w:gridSpan w:val="6"/>
            <w:vAlign w:val="center"/>
          </w:tcPr>
          <w:p w14:paraId="74D63938" w14:textId="4A2FEAB6"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584100">
              <w:rPr>
                <w:sz w:val="20"/>
                <w:szCs w:val="20"/>
              </w:rPr>
              <w:t xml:space="preserve"> </w:t>
            </w:r>
            <w:r w:rsidR="00A03564">
              <w:rPr>
                <w:sz w:val="20"/>
                <w:szCs w:val="20"/>
              </w:rPr>
              <w:br/>
            </w:r>
            <w:r w:rsidR="00584100">
              <w:rPr>
                <w:sz w:val="20"/>
                <w:szCs w:val="20"/>
              </w:rPr>
              <w:t>N/A</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558D3C51" w:rsidR="00F64260" w:rsidRPr="009F029C" w:rsidRDefault="00FA5519" w:rsidP="001429AA">
            <w:pPr>
              <w:spacing w:line="240" w:lineRule="auto"/>
              <w:rPr>
                <w:b/>
              </w:rPr>
            </w:pPr>
            <w:bookmarkStart w:id="13" w:name="cours_title"/>
            <w:bookmarkEnd w:id="13"/>
            <w:r>
              <w:rPr>
                <w:b/>
              </w:rPr>
              <w:t>COMM 2</w:t>
            </w:r>
            <w:r w:rsidR="008F78E4">
              <w:rPr>
                <w:b/>
              </w:rPr>
              <w:t>56</w:t>
            </w:r>
          </w:p>
        </w:tc>
        <w:tc>
          <w:tcPr>
            <w:tcW w:w="3840" w:type="dxa"/>
            <w:noWrap/>
          </w:tcPr>
          <w:p w14:paraId="6540064C" w14:textId="4A8AD4A8" w:rsidR="00F64260" w:rsidRPr="009F029C" w:rsidRDefault="00FA5519" w:rsidP="001429AA">
            <w:pPr>
              <w:spacing w:line="240" w:lineRule="auto"/>
              <w:rPr>
                <w:b/>
              </w:rPr>
            </w:pPr>
            <w:r>
              <w:rPr>
                <w:b/>
              </w:rPr>
              <w:t>COMM 2</w:t>
            </w:r>
            <w:r w:rsidR="00F00B2C">
              <w:rPr>
                <w:b/>
              </w:rPr>
              <w:t>56</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0F6B63DB"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104E4BFF" w:rsidR="00F64260" w:rsidRPr="009F029C" w:rsidRDefault="00F00B2C" w:rsidP="001429AA">
            <w:pPr>
              <w:spacing w:line="240" w:lineRule="auto"/>
              <w:rPr>
                <w:b/>
              </w:rPr>
            </w:pPr>
            <w:bookmarkStart w:id="14" w:name="title"/>
            <w:bookmarkEnd w:id="14"/>
            <w:r>
              <w:rPr>
                <w:b/>
              </w:rPr>
              <w:t>Human Communication and New Technology</w:t>
            </w:r>
            <w:r w:rsidR="00A42F1E">
              <w:rPr>
                <w:b/>
              </w:rPr>
              <w:t xml:space="preserve"> </w:t>
            </w:r>
          </w:p>
        </w:tc>
        <w:tc>
          <w:tcPr>
            <w:tcW w:w="3840" w:type="dxa"/>
            <w:noWrap/>
          </w:tcPr>
          <w:p w14:paraId="2B9DB727" w14:textId="3AD50369" w:rsidR="00F64260" w:rsidRPr="009F029C" w:rsidRDefault="00F00B2C" w:rsidP="001429AA">
            <w:pPr>
              <w:spacing w:line="240" w:lineRule="auto"/>
              <w:rPr>
                <w:b/>
              </w:rPr>
            </w:pPr>
            <w:r>
              <w:rPr>
                <w:b/>
              </w:rPr>
              <w:t>Social Media and Society</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2B1F39AB" w14:textId="77777777" w:rsidR="00F64260" w:rsidRPr="00C902C5" w:rsidRDefault="00C902C5" w:rsidP="0012078F">
            <w:pPr>
              <w:spacing w:line="240" w:lineRule="auto"/>
              <w:textAlignment w:val="baseline"/>
              <w:rPr>
                <w:rFonts w:asciiTheme="minorHAnsi" w:hAnsiTheme="minorHAnsi" w:cs="Helvetica"/>
                <w:color w:val="000000"/>
                <w:sz w:val="27"/>
                <w:szCs w:val="27"/>
                <w:bdr w:val="none" w:sz="0" w:space="0" w:color="auto" w:frame="1"/>
                <w:shd w:val="clear" w:color="auto" w:fill="FFFFFF"/>
              </w:rPr>
            </w:pPr>
            <w:bookmarkStart w:id="15" w:name="description"/>
            <w:bookmarkEnd w:id="15"/>
            <w:r w:rsidRPr="00C902C5">
              <w:rPr>
                <w:rFonts w:asciiTheme="minorHAnsi" w:hAnsiTheme="minorHAnsi" w:cs="Helvetica"/>
                <w:color w:val="000000"/>
                <w:sz w:val="27"/>
                <w:szCs w:val="27"/>
                <w:bdr w:val="none" w:sz="0" w:space="0" w:color="auto" w:frame="1"/>
                <w:shd w:val="clear" w:color="auto" w:fill="FFFFFF"/>
              </w:rPr>
              <w:t xml:space="preserve">Explores how human communication occurs through new technologies, including </w:t>
            </w:r>
            <w:r w:rsidRPr="00C902C5">
              <w:rPr>
                <w:rFonts w:asciiTheme="minorHAnsi" w:hAnsiTheme="minorHAnsi" w:cs="Helvetica"/>
                <w:color w:val="000000"/>
                <w:sz w:val="27"/>
                <w:szCs w:val="27"/>
                <w:bdr w:val="none" w:sz="0" w:space="0" w:color="auto" w:frame="1"/>
                <w:shd w:val="clear" w:color="auto" w:fill="FFFFFF"/>
              </w:rPr>
              <w:lastRenderedPageBreak/>
              <w:t>the Internet, social media, mobile communication, and virtual spaces. Students will study both theory and praxis in professional and personal contexts.</w:t>
            </w:r>
          </w:p>
          <w:p w14:paraId="7D376918" w14:textId="5AF604B3" w:rsidR="00C902C5" w:rsidRPr="0012078F" w:rsidRDefault="00C902C5" w:rsidP="0012078F">
            <w:pPr>
              <w:spacing w:line="240" w:lineRule="auto"/>
              <w:textAlignment w:val="baseline"/>
              <w:rPr>
                <w:rFonts w:ascii="Times New Roman" w:hAnsi="Times New Roman"/>
                <w:sz w:val="24"/>
                <w:szCs w:val="24"/>
              </w:rPr>
            </w:pPr>
          </w:p>
        </w:tc>
        <w:tc>
          <w:tcPr>
            <w:tcW w:w="3840" w:type="dxa"/>
            <w:noWrap/>
          </w:tcPr>
          <w:p w14:paraId="13109270" w14:textId="54A06305" w:rsidR="00C902C5" w:rsidRPr="00C902C5" w:rsidRDefault="007153D7" w:rsidP="00C902C5">
            <w:pPr>
              <w:spacing w:line="240" w:lineRule="auto"/>
              <w:rPr>
                <w:rFonts w:asciiTheme="minorHAnsi" w:hAnsiTheme="minorHAnsi"/>
                <w:sz w:val="24"/>
                <w:szCs w:val="24"/>
              </w:rPr>
            </w:pPr>
            <w:r>
              <w:rPr>
                <w:rFonts w:asciiTheme="minorHAnsi" w:hAnsiTheme="minorHAnsi"/>
                <w:color w:val="000000"/>
                <w:sz w:val="27"/>
                <w:szCs w:val="27"/>
              </w:rPr>
              <w:lastRenderedPageBreak/>
              <w:t xml:space="preserve">Students will explore </w:t>
            </w:r>
            <w:r w:rsidR="00C902C5" w:rsidRPr="00C902C5">
              <w:rPr>
                <w:rFonts w:asciiTheme="minorHAnsi" w:hAnsiTheme="minorHAnsi"/>
                <w:color w:val="000000"/>
                <w:sz w:val="27"/>
                <w:szCs w:val="27"/>
              </w:rPr>
              <w:t xml:space="preserve">how human communication occurs through </w:t>
            </w:r>
            <w:r w:rsidR="00E81C3C">
              <w:rPr>
                <w:rFonts w:asciiTheme="minorHAnsi" w:hAnsiTheme="minorHAnsi"/>
                <w:color w:val="000000"/>
                <w:sz w:val="27"/>
                <w:szCs w:val="27"/>
              </w:rPr>
              <w:t xml:space="preserve">social media and </w:t>
            </w:r>
            <w:r w:rsidR="00E81C3C">
              <w:rPr>
                <w:rFonts w:asciiTheme="minorHAnsi" w:hAnsiTheme="minorHAnsi"/>
                <w:color w:val="000000"/>
                <w:sz w:val="27"/>
                <w:szCs w:val="27"/>
              </w:rPr>
              <w:lastRenderedPageBreak/>
              <w:t xml:space="preserve">related forms of </w:t>
            </w:r>
            <w:r>
              <w:rPr>
                <w:rFonts w:asciiTheme="minorHAnsi" w:hAnsiTheme="minorHAnsi"/>
                <w:color w:val="000000"/>
                <w:sz w:val="27"/>
                <w:szCs w:val="27"/>
              </w:rPr>
              <w:t>computer-mediated communication</w:t>
            </w:r>
            <w:r w:rsidR="00E81C3C">
              <w:rPr>
                <w:rFonts w:asciiTheme="minorHAnsi" w:hAnsiTheme="minorHAnsi"/>
                <w:color w:val="000000"/>
                <w:sz w:val="27"/>
                <w:szCs w:val="27"/>
              </w:rPr>
              <w:t xml:space="preserve">. </w:t>
            </w:r>
            <w:r w:rsidR="00C902C5" w:rsidRPr="00C902C5">
              <w:rPr>
                <w:rFonts w:asciiTheme="minorHAnsi" w:hAnsiTheme="minorHAnsi"/>
                <w:color w:val="000000"/>
                <w:sz w:val="27"/>
                <w:szCs w:val="27"/>
              </w:rPr>
              <w:t xml:space="preserve">Students will study both theory and praxis in </w:t>
            </w:r>
            <w:r>
              <w:rPr>
                <w:rFonts w:asciiTheme="minorHAnsi" w:hAnsiTheme="minorHAnsi"/>
                <w:color w:val="000000"/>
                <w:sz w:val="27"/>
                <w:szCs w:val="27"/>
              </w:rPr>
              <w:t>interpersonal, social, and professional</w:t>
            </w:r>
            <w:r w:rsidR="00C902C5" w:rsidRPr="00C902C5">
              <w:rPr>
                <w:rFonts w:asciiTheme="minorHAnsi" w:hAnsiTheme="minorHAnsi"/>
                <w:color w:val="000000"/>
                <w:sz w:val="27"/>
                <w:szCs w:val="27"/>
              </w:rPr>
              <w:t xml:space="preserve"> contexts.</w:t>
            </w:r>
            <w:r>
              <w:rPr>
                <w:rFonts w:asciiTheme="minorHAnsi" w:hAnsiTheme="minorHAnsi"/>
                <w:color w:val="000000"/>
                <w:sz w:val="27"/>
                <w:szCs w:val="27"/>
              </w:rPr>
              <w:t xml:space="preserve"> </w:t>
            </w:r>
          </w:p>
          <w:p w14:paraId="51C7BE85" w14:textId="1FA4DF20" w:rsidR="00F64260" w:rsidRPr="0012078F" w:rsidRDefault="00F64260" w:rsidP="0012078F">
            <w:pPr>
              <w:spacing w:line="240" w:lineRule="auto"/>
              <w:textAlignment w:val="baseline"/>
              <w:rPr>
                <w:rFonts w:ascii="Times New Roman" w:hAnsi="Times New Roman"/>
                <w:sz w:val="24"/>
                <w:szCs w:val="24"/>
              </w:rPr>
            </w:pP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lastRenderedPageBreak/>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326B2672" w:rsidR="00F64260" w:rsidRPr="009F029C" w:rsidRDefault="008B3789" w:rsidP="001429AA">
            <w:pPr>
              <w:spacing w:line="240" w:lineRule="auto"/>
              <w:rPr>
                <w:b/>
              </w:rPr>
            </w:pPr>
            <w:bookmarkStart w:id="16" w:name="prereqs"/>
            <w:bookmarkEnd w:id="16"/>
            <w:r>
              <w:rPr>
                <w:b/>
              </w:rPr>
              <w:t xml:space="preserve">COMM 251 or </w:t>
            </w:r>
            <w:r w:rsidR="008F78E4">
              <w:rPr>
                <w:b/>
              </w:rPr>
              <w:t>COMM 251W</w:t>
            </w:r>
          </w:p>
        </w:tc>
        <w:tc>
          <w:tcPr>
            <w:tcW w:w="3840" w:type="dxa"/>
            <w:noWrap/>
          </w:tcPr>
          <w:p w14:paraId="4DA91B44" w14:textId="3EECE921" w:rsidR="00F64260" w:rsidRPr="009F029C" w:rsidRDefault="008F78E4" w:rsidP="001429AA">
            <w:pPr>
              <w:spacing w:line="240" w:lineRule="auto"/>
              <w:rPr>
                <w:b/>
              </w:rPr>
            </w:pPr>
            <w:r>
              <w:rPr>
                <w:b/>
              </w:rPr>
              <w:t>No prerequisite.</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4DCA6B6D" w:rsidR="00F64260" w:rsidRPr="009F029C" w:rsidRDefault="008F78E4" w:rsidP="000A36CD">
            <w:pPr>
              <w:spacing w:line="240" w:lineRule="auto"/>
              <w:rPr>
                <w:b/>
                <w:sz w:val="20"/>
              </w:rPr>
            </w:pPr>
            <w:r>
              <w:rPr>
                <w:b/>
                <w:sz w:val="20"/>
              </w:rPr>
              <w:t>Spring</w:t>
            </w:r>
          </w:p>
        </w:tc>
        <w:tc>
          <w:tcPr>
            <w:tcW w:w="3840" w:type="dxa"/>
            <w:noWrap/>
          </w:tcPr>
          <w:p w14:paraId="67D1137F" w14:textId="28E2750F" w:rsidR="00F64260" w:rsidRPr="008F78E4" w:rsidRDefault="008F78E4" w:rsidP="00C25F9D">
            <w:pPr>
              <w:spacing w:line="240" w:lineRule="auto"/>
              <w:rPr>
                <w:rFonts w:asciiTheme="minorHAnsi" w:eastAsia="MS Mincho" w:hAnsiTheme="minorHAnsi" w:cs="MS Mincho"/>
                <w:b/>
                <w:sz w:val="20"/>
              </w:rPr>
            </w:pPr>
            <w:r w:rsidRPr="008F78E4">
              <w:rPr>
                <w:rFonts w:asciiTheme="minorHAnsi" w:eastAsia="MS Mincho" w:hAnsiTheme="minorHAnsi" w:cs="MS Mincho"/>
                <w:b/>
                <w:sz w:val="20"/>
              </w:rPr>
              <w:t>Spring, Summer</w:t>
            </w: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421218F5" w:rsidR="00F64260" w:rsidRPr="009F029C" w:rsidRDefault="00F64260" w:rsidP="001429AA">
            <w:pPr>
              <w:spacing w:line="240" w:lineRule="auto"/>
              <w:rPr>
                <w:b/>
              </w:rPr>
            </w:pPr>
            <w:bookmarkStart w:id="17" w:name="contacthours"/>
            <w:bookmarkEnd w:id="17"/>
          </w:p>
        </w:tc>
        <w:tc>
          <w:tcPr>
            <w:tcW w:w="3840" w:type="dxa"/>
            <w:noWrap/>
          </w:tcPr>
          <w:p w14:paraId="57D144B9" w14:textId="29F980A3"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268063E8" w:rsidR="00F64260" w:rsidRPr="009F029C" w:rsidRDefault="00F64260" w:rsidP="001429AA">
            <w:pPr>
              <w:spacing w:line="240" w:lineRule="auto"/>
              <w:rPr>
                <w:b/>
              </w:rPr>
            </w:pPr>
            <w:bookmarkStart w:id="18" w:name="credits"/>
            <w:bookmarkEnd w:id="18"/>
          </w:p>
        </w:tc>
        <w:tc>
          <w:tcPr>
            <w:tcW w:w="3840" w:type="dxa"/>
            <w:noWrap/>
          </w:tcPr>
          <w:p w14:paraId="7DD4CAFF" w14:textId="44B0FCC8"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28039BAC" w:rsidR="00F64260" w:rsidRPr="008F78E4" w:rsidRDefault="00F64260" w:rsidP="001429AA">
            <w:pPr>
              <w:spacing w:line="240" w:lineRule="auto"/>
              <w:rPr>
                <w:rStyle w:val="TEXT"/>
                <w:rFonts w:asciiTheme="minorHAnsi" w:hAnsiTheme="minorHAnsi"/>
                <w:b w:val="0"/>
                <w:bCs/>
              </w:rPr>
            </w:pPr>
            <w:bookmarkStart w:id="19" w:name="differences"/>
            <w:bookmarkEnd w:id="19"/>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21EA1FB7" w:rsidR="00F64260" w:rsidRPr="009F029C" w:rsidRDefault="00F64260" w:rsidP="001429AA">
            <w:pPr>
              <w:spacing w:line="240" w:lineRule="auto"/>
              <w:rPr>
                <w:b/>
                <w:sz w:val="20"/>
              </w:rPr>
            </w:pPr>
          </w:p>
        </w:tc>
        <w:tc>
          <w:tcPr>
            <w:tcW w:w="3840" w:type="dxa"/>
            <w:noWrap/>
          </w:tcPr>
          <w:p w14:paraId="2CF717EE" w14:textId="3EA7EEC6"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6234D915" w:rsidR="00F64260" w:rsidRPr="009F029C" w:rsidRDefault="00F64260" w:rsidP="006B20A9">
            <w:pPr>
              <w:spacing w:line="240" w:lineRule="auto"/>
              <w:rPr>
                <w:b/>
                <w:sz w:val="20"/>
              </w:rPr>
            </w:pPr>
            <w:bookmarkStart w:id="20" w:name="instr_methods"/>
            <w:bookmarkEnd w:id="20"/>
            <w:r w:rsidRPr="009F029C">
              <w:rPr>
                <w:rFonts w:ascii="MS Mincho" w:eastAsia="MS Mincho" w:hAnsi="MS Mincho" w:cs="MS Mincho"/>
                <w:b/>
                <w:sz w:val="20"/>
              </w:rPr>
              <w:t xml:space="preserve"> </w:t>
            </w:r>
          </w:p>
        </w:tc>
        <w:tc>
          <w:tcPr>
            <w:tcW w:w="3840" w:type="dxa"/>
            <w:noWrap/>
          </w:tcPr>
          <w:p w14:paraId="27D66483" w14:textId="1FD4338A"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2BE80034" w:rsidR="005E2D3D" w:rsidRPr="009F029C" w:rsidRDefault="008F78E4" w:rsidP="00837253">
            <w:pPr>
              <w:spacing w:line="240" w:lineRule="auto"/>
              <w:rPr>
                <w:b/>
                <w:sz w:val="20"/>
              </w:rPr>
            </w:pPr>
            <w:r>
              <w:rPr>
                <w:b/>
                <w:sz w:val="20"/>
              </w:rPr>
              <w:t>On campus</w:t>
            </w:r>
          </w:p>
        </w:tc>
        <w:tc>
          <w:tcPr>
            <w:tcW w:w="3840" w:type="dxa"/>
            <w:noWrap/>
          </w:tcPr>
          <w:p w14:paraId="50180751" w14:textId="4D82998D" w:rsidR="005E2D3D" w:rsidRPr="009F029C" w:rsidRDefault="007744AD" w:rsidP="000E4E94">
            <w:pPr>
              <w:spacing w:line="240" w:lineRule="auto"/>
              <w:rPr>
                <w:b/>
                <w:sz w:val="20"/>
              </w:rPr>
            </w:pPr>
            <w:r>
              <w:rPr>
                <w:b/>
                <w:sz w:val="20"/>
              </w:rPr>
              <w:t>In person</w:t>
            </w:r>
            <w:r w:rsidR="008F78E4">
              <w:rPr>
                <w:b/>
                <w:sz w:val="20"/>
              </w:rPr>
              <w:t>, Hybrid</w:t>
            </w: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28FEDDFA" w:rsidR="00F64260" w:rsidRPr="009F029C" w:rsidRDefault="00F64260" w:rsidP="00A87611">
            <w:pPr>
              <w:spacing w:line="240" w:lineRule="auto"/>
              <w:rPr>
                <w:b/>
                <w:sz w:val="20"/>
              </w:rPr>
            </w:pPr>
            <w:bookmarkStart w:id="21" w:name="required"/>
            <w:bookmarkEnd w:id="21"/>
          </w:p>
        </w:tc>
        <w:tc>
          <w:tcPr>
            <w:tcW w:w="3840" w:type="dxa"/>
            <w:noWrap/>
          </w:tcPr>
          <w:p w14:paraId="442E5788" w14:textId="1BB9EABF" w:rsidR="00F64260" w:rsidRPr="009F029C" w:rsidRDefault="00D705AC" w:rsidP="001A51ED">
            <w:pPr>
              <w:spacing w:line="240" w:lineRule="auto"/>
              <w:rPr>
                <w:b/>
                <w:sz w:val="20"/>
              </w:rPr>
            </w:pPr>
            <w:r>
              <w:rPr>
                <w:b/>
                <w:sz w:val="20"/>
              </w:rPr>
              <w:t>Restricted elective for major/minor; free elective</w:t>
            </w: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188FD5A2" w:rsidR="00F64260" w:rsidRPr="009F029C" w:rsidRDefault="00F3256C" w:rsidP="001429AA">
            <w:pPr>
              <w:spacing w:line="240" w:lineRule="auto"/>
              <w:rPr>
                <w:b/>
              </w:rPr>
            </w:pPr>
            <w:r>
              <w:rPr>
                <w:b/>
              </w:rPr>
              <w:t xml:space="preserve"> </w:t>
            </w:r>
            <w:r w:rsidR="00D705AC">
              <w:rPr>
                <w:b/>
              </w:rPr>
              <w:t>No</w:t>
            </w:r>
          </w:p>
        </w:tc>
        <w:tc>
          <w:tcPr>
            <w:tcW w:w="3840" w:type="dxa"/>
            <w:noWrap/>
          </w:tcPr>
          <w:p w14:paraId="41CF798F" w14:textId="74D8EDA8" w:rsidR="00F64260" w:rsidRPr="009F029C" w:rsidRDefault="00FA5519" w:rsidP="001429AA">
            <w:pPr>
              <w:spacing w:line="240" w:lineRule="auto"/>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63CA6D6B" w14:textId="0B8E3EA5" w:rsidR="00984B36" w:rsidRDefault="00F3256C" w:rsidP="001A51ED">
            <w:pPr>
              <w:rPr>
                <w:rFonts w:ascii="MS Mincho" w:eastAsia="MS Mincho" w:hAnsi="MS Mincho" w:cs="MS Mincho"/>
                <w:b/>
                <w:sz w:val="20"/>
              </w:rPr>
            </w:pPr>
            <w:bookmarkStart w:id="22" w:name="ge"/>
            <w:bookmarkEnd w:id="22"/>
            <w:r>
              <w:rPr>
                <w:b/>
              </w:rPr>
              <w:t xml:space="preserve"> </w:t>
            </w:r>
          </w:p>
          <w:p w14:paraId="071181E7" w14:textId="4A4375D7" w:rsidR="00F64260" w:rsidRPr="009F029C" w:rsidRDefault="00E06632" w:rsidP="001A51ED">
            <w:pPr>
              <w:rPr>
                <w:b/>
                <w:sz w:val="20"/>
              </w:rPr>
            </w:pPr>
            <w:r>
              <w:rPr>
                <w:b/>
                <w:sz w:val="20"/>
              </w:rPr>
              <w:t>No</w:t>
            </w:r>
          </w:p>
        </w:tc>
        <w:tc>
          <w:tcPr>
            <w:tcW w:w="3840" w:type="dxa"/>
            <w:noWrap/>
          </w:tcPr>
          <w:p w14:paraId="411B25D5" w14:textId="02DC8E6B" w:rsidR="00984B36" w:rsidRDefault="00984B36" w:rsidP="001429AA">
            <w:pPr>
              <w:spacing w:line="240" w:lineRule="auto"/>
              <w:rPr>
                <w:rFonts w:ascii="MS Mincho" w:eastAsia="MS Mincho" w:hAnsi="MS Mincho" w:cs="MS Mincho"/>
                <w:b/>
                <w:sz w:val="20"/>
              </w:rPr>
            </w:pPr>
          </w:p>
          <w:p w14:paraId="05738465" w14:textId="2FF2E13A" w:rsidR="00F64260" w:rsidRDefault="00E06632" w:rsidP="001429AA">
            <w:pPr>
              <w:spacing w:line="240" w:lineRule="auto"/>
              <w:rPr>
                <w:b/>
                <w:sz w:val="20"/>
              </w:rPr>
            </w:pPr>
            <w:r>
              <w:rPr>
                <w:b/>
                <w:sz w:val="20"/>
              </w:rPr>
              <w:t>Yes</w:t>
            </w:r>
            <w:r w:rsidR="00D705AC">
              <w:rPr>
                <w:b/>
                <w:sz w:val="20"/>
              </w:rPr>
              <w:t xml:space="preserve">: </w:t>
            </w:r>
            <w:r w:rsidR="009531A4">
              <w:rPr>
                <w:b/>
                <w:sz w:val="20"/>
              </w:rPr>
              <w:t>Social &amp; Behavioral Sciences</w:t>
            </w:r>
          </w:p>
          <w:p w14:paraId="45B135E3" w14:textId="7E6F0DDB" w:rsidR="009531A4" w:rsidRPr="009F029C" w:rsidRDefault="009531A4" w:rsidP="001429AA">
            <w:pPr>
              <w:spacing w:line="240" w:lineRule="auto"/>
              <w:rPr>
                <w:b/>
                <w:sz w:val="20"/>
              </w:rPr>
            </w:pP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37BE57F8" w:rsidR="00CF0A1D" w:rsidRDefault="00CF0A1D" w:rsidP="001A51ED">
            <w:pPr>
              <w:rPr>
                <w:b/>
              </w:rPr>
            </w:pPr>
            <w:r>
              <w:rPr>
                <w:b/>
              </w:rPr>
              <w:t xml:space="preserve"> </w:t>
            </w:r>
            <w:r w:rsidR="00D705AC">
              <w:rPr>
                <w:b/>
              </w:rPr>
              <w:t>No</w:t>
            </w:r>
          </w:p>
        </w:tc>
        <w:tc>
          <w:tcPr>
            <w:tcW w:w="3840" w:type="dxa"/>
            <w:noWrap/>
          </w:tcPr>
          <w:p w14:paraId="10B541DA" w14:textId="0B315304" w:rsidR="00CF0A1D" w:rsidRDefault="00FA5519" w:rsidP="001429AA">
            <w:pPr>
              <w:spacing w:line="240" w:lineRule="auto"/>
              <w:rPr>
                <w:b/>
              </w:rPr>
            </w:pPr>
            <w:r>
              <w:rPr>
                <w:b/>
              </w:rPr>
              <w:t>No</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6FC64FAD" w14:textId="6C7B7BB9" w:rsidR="00837253" w:rsidRPr="00A15859" w:rsidRDefault="00837253" w:rsidP="00837253">
            <w:pPr>
              <w:spacing w:line="240" w:lineRule="auto"/>
              <w:rPr>
                <w:rFonts w:ascii="MS Mincho" w:eastAsia="MS Mincho" w:hAnsi="MS Mincho" w:cs="MS Mincho"/>
                <w:b/>
                <w:sz w:val="20"/>
              </w:rPr>
            </w:pPr>
            <w:bookmarkStart w:id="23" w:name="performance"/>
            <w:bookmarkEnd w:id="23"/>
          </w:p>
          <w:p w14:paraId="25EB8753" w14:textId="3F0EA9F6" w:rsidR="00837253" w:rsidRPr="009F029C" w:rsidRDefault="00837253" w:rsidP="00837253">
            <w:pPr>
              <w:spacing w:line="240" w:lineRule="auto"/>
              <w:rPr>
                <w:b/>
                <w:sz w:val="20"/>
              </w:rPr>
            </w:pPr>
            <w:r w:rsidRPr="009F029C">
              <w:rPr>
                <w:b/>
                <w:sz w:val="20"/>
              </w:rPr>
              <w:t xml:space="preserve"> </w:t>
            </w:r>
          </w:p>
          <w:p w14:paraId="1A66AF8F" w14:textId="55F14A56" w:rsidR="00F64260" w:rsidRPr="009F029C" w:rsidRDefault="00F64260" w:rsidP="00837253">
            <w:pPr>
              <w:spacing w:line="240" w:lineRule="auto"/>
              <w:rPr>
                <w:b/>
                <w:sz w:val="20"/>
              </w:rPr>
            </w:pPr>
          </w:p>
        </w:tc>
        <w:tc>
          <w:tcPr>
            <w:tcW w:w="3840" w:type="dxa"/>
            <w:noWrap/>
          </w:tcPr>
          <w:p w14:paraId="05FCC2CF" w14:textId="3A7758A9" w:rsidR="005E2D3D" w:rsidRPr="009F029C" w:rsidRDefault="005E2D3D" w:rsidP="005E2D3D">
            <w:pPr>
              <w:spacing w:line="240" w:lineRule="auto"/>
              <w:rPr>
                <w:b/>
                <w:sz w:val="20"/>
              </w:rPr>
            </w:pPr>
          </w:p>
          <w:p w14:paraId="33AC4615" w14:textId="0214C022"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4"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4"/>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77777777" w:rsidR="00BF30C5" w:rsidRPr="009F029C" w:rsidRDefault="00BF30C5" w:rsidP="001429AA">
            <w:pPr>
              <w:spacing w:line="240" w:lineRule="auto"/>
              <w:rPr>
                <w:b/>
              </w:rPr>
            </w:pP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5" w:name="competing"/>
            <w:bookmarkEnd w:id="25"/>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9"/>
        <w:gridCol w:w="1894"/>
        <w:gridCol w:w="4567"/>
      </w:tblGrid>
      <w:tr w:rsidR="008973CB"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8973CB" w14:paraId="017267C2" w14:textId="77777777" w:rsidTr="00115A68">
        <w:tc>
          <w:tcPr>
            <w:tcW w:w="4429" w:type="dxa"/>
          </w:tcPr>
          <w:p w14:paraId="0ADB33CE" w14:textId="77777777" w:rsidR="00C538CD" w:rsidRPr="00C538CD" w:rsidRDefault="00C538CD" w:rsidP="00C538CD">
            <w:pPr>
              <w:spacing w:line="240" w:lineRule="auto"/>
              <w:rPr>
                <w:rFonts w:ascii="Times New Roman" w:hAnsi="Times New Roman"/>
                <w:color w:val="404040" w:themeColor="text1" w:themeTint="BF"/>
              </w:rPr>
            </w:pPr>
            <w:bookmarkStart w:id="26" w:name="outcomes"/>
            <w:bookmarkEnd w:id="26"/>
            <w:r w:rsidRPr="00C538CD">
              <w:rPr>
                <w:rFonts w:ascii="Times New Roman" w:hAnsi="Times New Roman"/>
                <w:i/>
                <w:iCs/>
                <w:color w:val="404040" w:themeColor="text1" w:themeTint="BF"/>
              </w:rPr>
              <w:t>Written Communication</w:t>
            </w:r>
            <w:r w:rsidRPr="00C538CD">
              <w:rPr>
                <w:i/>
                <w:iCs/>
                <w:color w:val="404040" w:themeColor="text1" w:themeTint="BF"/>
              </w:rPr>
              <w:t>:</w:t>
            </w:r>
            <w:r w:rsidRPr="00C538CD">
              <w:rPr>
                <w:color w:val="404040" w:themeColor="text1" w:themeTint="BF"/>
              </w:rPr>
              <w:t xml:space="preserve"> </w:t>
            </w:r>
            <w:r w:rsidRPr="00C538CD">
              <w:rPr>
                <w:rFonts w:ascii="Times New Roman" w:hAnsi="Times New Roman"/>
                <w:color w:val="404040" w:themeColor="text1" w:themeTint="BF"/>
              </w:rPr>
              <w:t xml:space="preserve">Students will produce writing that is organized, clear and grammatically correct, supported by evidence, and adheres to </w:t>
            </w:r>
            <w:r w:rsidRPr="00C538CD">
              <w:rPr>
                <w:color w:val="404040" w:themeColor="text1" w:themeTint="BF"/>
              </w:rPr>
              <w:t xml:space="preserve">academic </w:t>
            </w:r>
            <w:r w:rsidRPr="00C538CD">
              <w:rPr>
                <w:rFonts w:ascii="Times New Roman" w:hAnsi="Times New Roman"/>
                <w:color w:val="404040" w:themeColor="text1" w:themeTint="BF"/>
              </w:rPr>
              <w:t>standards for social sciences.</w:t>
            </w:r>
          </w:p>
          <w:p w14:paraId="4E937535" w14:textId="0B52FB67" w:rsidR="00F64260" w:rsidRDefault="00F64260">
            <w:pPr>
              <w:spacing w:line="240" w:lineRule="auto"/>
            </w:pPr>
          </w:p>
        </w:tc>
        <w:tc>
          <w:tcPr>
            <w:tcW w:w="1894" w:type="dxa"/>
          </w:tcPr>
          <w:p w14:paraId="0A045709" w14:textId="77777777" w:rsidR="00F64260" w:rsidRDefault="00F64260">
            <w:pPr>
              <w:spacing w:line="240" w:lineRule="auto"/>
            </w:pPr>
          </w:p>
        </w:tc>
        <w:tc>
          <w:tcPr>
            <w:tcW w:w="4693" w:type="dxa"/>
          </w:tcPr>
          <w:p w14:paraId="5563E8DC" w14:textId="762C3880" w:rsidR="00C538CD" w:rsidRPr="00C538CD" w:rsidRDefault="00C538CD" w:rsidP="00C538CD">
            <w:pPr>
              <w:spacing w:line="240" w:lineRule="auto"/>
              <w:rPr>
                <w:rFonts w:asciiTheme="minorHAnsi" w:eastAsia="MS Mincho" w:hAnsiTheme="minorHAnsi"/>
                <w:b/>
                <w:sz w:val="20"/>
              </w:rPr>
            </w:pPr>
            <w:r w:rsidRPr="00C538CD">
              <w:rPr>
                <w:rFonts w:asciiTheme="minorHAnsi" w:eastAsia="MS Mincho" w:hAnsiTheme="minorHAnsi"/>
                <w:b/>
                <w:sz w:val="20"/>
              </w:rPr>
              <w:t>Papers</w:t>
            </w:r>
          </w:p>
          <w:p w14:paraId="638BB382" w14:textId="53A60767" w:rsidR="00F64260" w:rsidRDefault="00F64260" w:rsidP="00AE7A3D">
            <w:pPr>
              <w:spacing w:line="240" w:lineRule="auto"/>
            </w:pPr>
          </w:p>
        </w:tc>
      </w:tr>
      <w:tr w:rsidR="008973CB" w14:paraId="2373F4C8" w14:textId="77777777" w:rsidTr="00115A68">
        <w:tc>
          <w:tcPr>
            <w:tcW w:w="4429" w:type="dxa"/>
          </w:tcPr>
          <w:p w14:paraId="74164F5D" w14:textId="77777777" w:rsidR="00C538CD" w:rsidRPr="00C538CD" w:rsidRDefault="00C538CD" w:rsidP="00C538CD">
            <w:pPr>
              <w:spacing w:line="240" w:lineRule="auto"/>
              <w:rPr>
                <w:rFonts w:ascii="Times New Roman" w:hAnsi="Times New Roman"/>
                <w:color w:val="404040" w:themeColor="text1" w:themeTint="BF"/>
              </w:rPr>
            </w:pPr>
            <w:r w:rsidRPr="00C538CD">
              <w:rPr>
                <w:rFonts w:ascii="Times New Roman" w:hAnsi="Times New Roman"/>
                <w:i/>
                <w:iCs/>
                <w:color w:val="404040" w:themeColor="text1" w:themeTint="BF"/>
              </w:rPr>
              <w:t>Critical and Creative Thinking:</w:t>
            </w:r>
            <w:r w:rsidRPr="00C538CD">
              <w:rPr>
                <w:rFonts w:ascii="Times New Roman" w:hAnsi="Times New Roman"/>
                <w:color w:val="404040" w:themeColor="text1" w:themeTint="BF"/>
              </w:rPr>
              <w:t xml:space="preserve"> Students will analyze multiple perspectives on social media and CMC before drawing their own </w:t>
            </w:r>
            <w:r w:rsidRPr="00C538CD">
              <w:rPr>
                <w:rFonts w:ascii="Times New Roman" w:hAnsi="Times New Roman"/>
                <w:color w:val="404040" w:themeColor="text1" w:themeTint="BF"/>
              </w:rPr>
              <w:lastRenderedPageBreak/>
              <w:t>conclusions. Students will produce innovative, original work that expresses their own experiences with and opinions about social media and CMC.</w:t>
            </w:r>
          </w:p>
          <w:p w14:paraId="5E46D8D4" w14:textId="77777777" w:rsidR="00C538CD" w:rsidRPr="00C538CD" w:rsidRDefault="00C538CD" w:rsidP="00C538CD">
            <w:pPr>
              <w:spacing w:line="240" w:lineRule="auto"/>
              <w:rPr>
                <w:rFonts w:ascii="Times New Roman" w:hAnsi="Times New Roman"/>
                <w:i/>
                <w:iCs/>
                <w:color w:val="404040" w:themeColor="text1" w:themeTint="BF"/>
              </w:rPr>
            </w:pPr>
          </w:p>
        </w:tc>
        <w:tc>
          <w:tcPr>
            <w:tcW w:w="1894" w:type="dxa"/>
          </w:tcPr>
          <w:p w14:paraId="5EF91E6C" w14:textId="77777777" w:rsidR="00C538CD" w:rsidRDefault="00C538CD">
            <w:pPr>
              <w:spacing w:line="240" w:lineRule="auto"/>
            </w:pPr>
          </w:p>
        </w:tc>
        <w:tc>
          <w:tcPr>
            <w:tcW w:w="4693" w:type="dxa"/>
          </w:tcPr>
          <w:p w14:paraId="1980734D" w14:textId="2BE7195C" w:rsidR="00C538CD" w:rsidRPr="007C2BB8" w:rsidRDefault="00C538CD" w:rsidP="00C538CD">
            <w:pPr>
              <w:spacing w:line="240" w:lineRule="auto"/>
              <w:rPr>
                <w:rFonts w:ascii="MS Mincho" w:eastAsia="MS Mincho" w:hAnsi="MS Mincho" w:cs="MS Mincho"/>
                <w:b/>
                <w:sz w:val="20"/>
              </w:rPr>
            </w:pPr>
            <w:r w:rsidRPr="009F029C">
              <w:rPr>
                <w:b/>
                <w:sz w:val="20"/>
              </w:rPr>
              <w:t>Class participation</w:t>
            </w:r>
            <w:r>
              <w:rPr>
                <w:b/>
                <w:sz w:val="20"/>
              </w:rPr>
              <w:t xml:space="preserve">, </w:t>
            </w:r>
            <w:r w:rsidR="008973CB">
              <w:rPr>
                <w:b/>
                <w:sz w:val="20"/>
              </w:rPr>
              <w:t xml:space="preserve">Group activities, Exams, </w:t>
            </w:r>
            <w:r w:rsidRPr="009F029C">
              <w:rPr>
                <w:b/>
                <w:sz w:val="20"/>
              </w:rPr>
              <w:t>Presentations</w:t>
            </w:r>
            <w:r>
              <w:rPr>
                <w:b/>
                <w:sz w:val="20"/>
              </w:rPr>
              <w:t xml:space="preserve">, </w:t>
            </w:r>
            <w:r w:rsidRPr="009F029C">
              <w:rPr>
                <w:b/>
                <w:sz w:val="20"/>
              </w:rPr>
              <w:t>Papers</w:t>
            </w:r>
            <w:r>
              <w:rPr>
                <w:b/>
                <w:sz w:val="20"/>
              </w:rPr>
              <w:t>.</w:t>
            </w:r>
          </w:p>
          <w:p w14:paraId="1610F42C" w14:textId="77777777" w:rsidR="00C538CD" w:rsidRPr="009F029C" w:rsidRDefault="00C538CD" w:rsidP="00C538CD">
            <w:pPr>
              <w:spacing w:line="240" w:lineRule="auto"/>
              <w:rPr>
                <w:b/>
                <w:sz w:val="20"/>
              </w:rPr>
            </w:pPr>
          </w:p>
        </w:tc>
      </w:tr>
      <w:tr w:rsidR="008973CB" w14:paraId="583E0568" w14:textId="77777777" w:rsidTr="00115A68">
        <w:tc>
          <w:tcPr>
            <w:tcW w:w="4429" w:type="dxa"/>
          </w:tcPr>
          <w:p w14:paraId="01A65F61" w14:textId="07804B18" w:rsidR="00C538CD" w:rsidRPr="00C538CD" w:rsidRDefault="00C538CD" w:rsidP="00C538CD">
            <w:pPr>
              <w:spacing w:line="240" w:lineRule="auto"/>
              <w:rPr>
                <w:rFonts w:ascii="Times New Roman" w:hAnsi="Times New Roman"/>
                <w:color w:val="404040" w:themeColor="text1" w:themeTint="BF"/>
              </w:rPr>
            </w:pPr>
            <w:r w:rsidRPr="00C538CD">
              <w:rPr>
                <w:rFonts w:ascii="Times New Roman" w:hAnsi="Times New Roman"/>
                <w:i/>
                <w:iCs/>
                <w:color w:val="404040" w:themeColor="text1" w:themeTint="BF"/>
              </w:rPr>
              <w:t>Oral Communication</w:t>
            </w:r>
            <w:r w:rsidRPr="00C538CD">
              <w:rPr>
                <w:rFonts w:ascii="Times New Roman" w:hAnsi="Times New Roman"/>
                <w:color w:val="404040" w:themeColor="text1" w:themeTint="BF"/>
              </w:rPr>
              <w:t xml:space="preserve">: Students will </w:t>
            </w:r>
            <w:r w:rsidR="008973CB">
              <w:rPr>
                <w:rFonts w:ascii="Times New Roman" w:hAnsi="Times New Roman"/>
                <w:color w:val="404040" w:themeColor="text1" w:themeTint="BF"/>
              </w:rPr>
              <w:t xml:space="preserve">be able to </w:t>
            </w:r>
            <w:r w:rsidRPr="00C538CD">
              <w:rPr>
                <w:rFonts w:ascii="Times New Roman" w:hAnsi="Times New Roman"/>
                <w:color w:val="404040" w:themeColor="text1" w:themeTint="BF"/>
              </w:rPr>
              <w:t>deliver a clear and professional oral presentation that engages their audience and effectively informs them about a topic of interest.</w:t>
            </w:r>
          </w:p>
          <w:p w14:paraId="47AF033B" w14:textId="19A8F407" w:rsidR="00C538CD" w:rsidRPr="00C538CD" w:rsidRDefault="00C538CD" w:rsidP="00C538CD">
            <w:pPr>
              <w:spacing w:line="240" w:lineRule="auto"/>
              <w:ind w:left="360"/>
              <w:rPr>
                <w:rFonts w:ascii="Times New Roman" w:hAnsi="Times New Roman"/>
                <w:color w:val="404040" w:themeColor="text1" w:themeTint="BF"/>
              </w:rPr>
            </w:pPr>
          </w:p>
        </w:tc>
        <w:tc>
          <w:tcPr>
            <w:tcW w:w="1894" w:type="dxa"/>
          </w:tcPr>
          <w:p w14:paraId="201BDBC2" w14:textId="77777777" w:rsidR="00C538CD" w:rsidRDefault="00C538CD">
            <w:pPr>
              <w:spacing w:line="240" w:lineRule="auto"/>
            </w:pPr>
          </w:p>
        </w:tc>
        <w:tc>
          <w:tcPr>
            <w:tcW w:w="4693" w:type="dxa"/>
          </w:tcPr>
          <w:p w14:paraId="57B9A484" w14:textId="6AA6BB8F" w:rsidR="008973CB" w:rsidRPr="007C2BB8" w:rsidRDefault="008973CB" w:rsidP="008973CB">
            <w:pPr>
              <w:spacing w:line="240" w:lineRule="auto"/>
              <w:rPr>
                <w:rFonts w:ascii="MS Mincho" w:eastAsia="MS Mincho" w:hAnsi="MS Mincho" w:cs="MS Mincho"/>
                <w:b/>
                <w:sz w:val="20"/>
              </w:rPr>
            </w:pPr>
            <w:r w:rsidRPr="009F029C">
              <w:rPr>
                <w:b/>
                <w:sz w:val="20"/>
              </w:rPr>
              <w:t>Class participation</w:t>
            </w:r>
            <w:r>
              <w:rPr>
                <w:b/>
                <w:sz w:val="20"/>
              </w:rPr>
              <w:t xml:space="preserve">, Group activities, </w:t>
            </w:r>
            <w:r w:rsidRPr="009F029C">
              <w:rPr>
                <w:b/>
                <w:sz w:val="20"/>
              </w:rPr>
              <w:t>Presentations</w:t>
            </w:r>
            <w:r>
              <w:rPr>
                <w:b/>
                <w:sz w:val="20"/>
              </w:rPr>
              <w:t>.</w:t>
            </w:r>
          </w:p>
          <w:p w14:paraId="67CA557A" w14:textId="77777777" w:rsidR="00C538CD" w:rsidRPr="009F029C" w:rsidRDefault="00C538CD" w:rsidP="00C538CD">
            <w:pPr>
              <w:spacing w:line="240" w:lineRule="auto"/>
              <w:rPr>
                <w:b/>
                <w:sz w:val="20"/>
              </w:rPr>
            </w:pPr>
          </w:p>
        </w:tc>
      </w:tr>
      <w:tr w:rsidR="008973CB" w14:paraId="203564C3" w14:textId="77777777" w:rsidTr="00115A68">
        <w:tc>
          <w:tcPr>
            <w:tcW w:w="4429" w:type="dxa"/>
          </w:tcPr>
          <w:p w14:paraId="37C87C07" w14:textId="77777777" w:rsidR="00C538CD" w:rsidRPr="00C538CD" w:rsidRDefault="00C538CD" w:rsidP="00C538CD">
            <w:pPr>
              <w:spacing w:line="240" w:lineRule="auto"/>
              <w:rPr>
                <w:rFonts w:ascii="Times New Roman" w:hAnsi="Times New Roman"/>
                <w:color w:val="404040" w:themeColor="text1" w:themeTint="BF"/>
              </w:rPr>
            </w:pPr>
            <w:r w:rsidRPr="00C538CD">
              <w:rPr>
                <w:rFonts w:ascii="Times New Roman" w:hAnsi="Times New Roman"/>
                <w:i/>
                <w:iCs/>
                <w:color w:val="404040" w:themeColor="text1" w:themeTint="BF"/>
              </w:rPr>
              <w:t>Collaborative Work:</w:t>
            </w:r>
            <w:r w:rsidRPr="00C538CD">
              <w:rPr>
                <w:rFonts w:ascii="Times New Roman" w:hAnsi="Times New Roman"/>
                <w:color w:val="404040" w:themeColor="text1" w:themeTint="BF"/>
              </w:rPr>
              <w:t xml:space="preserve"> Students will work collaboratively with a group in order to accomplish an assigned task.</w:t>
            </w:r>
          </w:p>
          <w:p w14:paraId="36B39F64" w14:textId="112AF367" w:rsidR="00C538CD" w:rsidRPr="00C538CD" w:rsidRDefault="00C538CD" w:rsidP="00C538CD">
            <w:pPr>
              <w:spacing w:line="240" w:lineRule="auto"/>
              <w:rPr>
                <w:rFonts w:ascii="Times New Roman" w:hAnsi="Times New Roman"/>
                <w:i/>
                <w:iCs/>
                <w:color w:val="404040" w:themeColor="text1" w:themeTint="BF"/>
              </w:rPr>
            </w:pPr>
          </w:p>
        </w:tc>
        <w:tc>
          <w:tcPr>
            <w:tcW w:w="1894" w:type="dxa"/>
          </w:tcPr>
          <w:p w14:paraId="23F694F9" w14:textId="77777777" w:rsidR="00C538CD" w:rsidRDefault="00C538CD">
            <w:pPr>
              <w:spacing w:line="240" w:lineRule="auto"/>
            </w:pPr>
          </w:p>
        </w:tc>
        <w:tc>
          <w:tcPr>
            <w:tcW w:w="4693" w:type="dxa"/>
          </w:tcPr>
          <w:p w14:paraId="45BDDF89" w14:textId="5899FE76" w:rsidR="00C538CD" w:rsidRPr="009F029C" w:rsidRDefault="008973CB" w:rsidP="00C538CD">
            <w:pPr>
              <w:spacing w:line="240" w:lineRule="auto"/>
              <w:rPr>
                <w:b/>
                <w:sz w:val="20"/>
              </w:rPr>
            </w:pPr>
            <w:r>
              <w:rPr>
                <w:b/>
                <w:sz w:val="20"/>
              </w:rPr>
              <w:t>Group activities, Presentations.</w:t>
            </w:r>
          </w:p>
        </w:tc>
      </w:tr>
      <w:tr w:rsidR="008973CB" w14:paraId="46C635E3" w14:textId="77777777" w:rsidTr="00115A68">
        <w:tc>
          <w:tcPr>
            <w:tcW w:w="4429" w:type="dxa"/>
          </w:tcPr>
          <w:p w14:paraId="2F2643C2" w14:textId="77777777" w:rsidR="00C538CD" w:rsidRPr="00C538CD" w:rsidRDefault="00C538CD" w:rsidP="00C538CD">
            <w:pPr>
              <w:spacing w:line="240" w:lineRule="auto"/>
              <w:rPr>
                <w:rFonts w:ascii="Times New Roman" w:hAnsi="Times New Roman"/>
                <w:color w:val="404040" w:themeColor="text1" w:themeTint="BF"/>
              </w:rPr>
            </w:pPr>
            <w:r w:rsidRPr="00C538CD">
              <w:rPr>
                <w:rFonts w:ascii="Times New Roman" w:hAnsi="Times New Roman"/>
                <w:i/>
                <w:iCs/>
                <w:color w:val="404040" w:themeColor="text1" w:themeTint="BF"/>
              </w:rPr>
              <w:t>Civic Knowledge:</w:t>
            </w:r>
            <w:r w:rsidRPr="00C538CD">
              <w:rPr>
                <w:rFonts w:ascii="Times New Roman" w:hAnsi="Times New Roman"/>
                <w:color w:val="404040" w:themeColor="text1" w:themeTint="BF"/>
              </w:rPr>
              <w:t xml:space="preserve"> Students will be able to identify how social media and CMC can have positive and negative impacts on our social and political systems.</w:t>
            </w:r>
          </w:p>
          <w:p w14:paraId="7627E4CB" w14:textId="77777777" w:rsidR="00C538CD" w:rsidRPr="00C538CD" w:rsidRDefault="00C538CD" w:rsidP="00C538CD">
            <w:pPr>
              <w:spacing w:line="240" w:lineRule="auto"/>
              <w:rPr>
                <w:rFonts w:ascii="Times New Roman" w:hAnsi="Times New Roman"/>
                <w:i/>
                <w:iCs/>
                <w:color w:val="404040" w:themeColor="text1" w:themeTint="BF"/>
              </w:rPr>
            </w:pPr>
          </w:p>
        </w:tc>
        <w:tc>
          <w:tcPr>
            <w:tcW w:w="1894" w:type="dxa"/>
          </w:tcPr>
          <w:p w14:paraId="73812F50" w14:textId="77777777" w:rsidR="00C538CD" w:rsidRDefault="00C538CD">
            <w:pPr>
              <w:spacing w:line="240" w:lineRule="auto"/>
            </w:pPr>
          </w:p>
        </w:tc>
        <w:tc>
          <w:tcPr>
            <w:tcW w:w="4693" w:type="dxa"/>
          </w:tcPr>
          <w:p w14:paraId="3E00FBBC" w14:textId="0E81A7F6" w:rsidR="00C538CD" w:rsidRPr="009F029C" w:rsidRDefault="008973CB" w:rsidP="00C538CD">
            <w:pPr>
              <w:spacing w:line="240" w:lineRule="auto"/>
              <w:rPr>
                <w:b/>
                <w:sz w:val="20"/>
              </w:rPr>
            </w:pPr>
            <w:r>
              <w:rPr>
                <w:b/>
                <w:sz w:val="20"/>
              </w:rPr>
              <w:t>Class participation, Group activities, Exams, Presentations, Papers.</w:t>
            </w:r>
          </w:p>
        </w:tc>
      </w:tr>
      <w:tr w:rsidR="008973CB" w14:paraId="6DB51781" w14:textId="77777777" w:rsidTr="00115A68">
        <w:tc>
          <w:tcPr>
            <w:tcW w:w="4429" w:type="dxa"/>
          </w:tcPr>
          <w:p w14:paraId="51C8DC37" w14:textId="77777777" w:rsidR="00C538CD" w:rsidRPr="00C538CD" w:rsidRDefault="00C538CD" w:rsidP="00C538CD">
            <w:pPr>
              <w:spacing w:line="240" w:lineRule="auto"/>
              <w:rPr>
                <w:rFonts w:ascii="Times New Roman" w:hAnsi="Times New Roman"/>
                <w:color w:val="404040" w:themeColor="text1" w:themeTint="BF"/>
              </w:rPr>
            </w:pPr>
            <w:r w:rsidRPr="00C538CD">
              <w:rPr>
                <w:rFonts w:ascii="Times New Roman" w:hAnsi="Times New Roman"/>
                <w:i/>
                <w:iCs/>
                <w:color w:val="404040" w:themeColor="text1" w:themeTint="BF"/>
              </w:rPr>
              <w:t>Ethical Reasoning</w:t>
            </w:r>
            <w:r w:rsidRPr="00C538CD">
              <w:rPr>
                <w:rFonts w:ascii="Times New Roman" w:hAnsi="Times New Roman"/>
                <w:color w:val="404040" w:themeColor="text1" w:themeTint="BF"/>
              </w:rPr>
              <w:t>: Students will understand the ethical issues that are faced in the use of social media and CMC in personal, social, and professional contexts.</w:t>
            </w:r>
          </w:p>
          <w:p w14:paraId="67AF2EF6" w14:textId="77777777" w:rsidR="00C538CD" w:rsidRPr="00C538CD" w:rsidRDefault="00C538CD" w:rsidP="00C538CD">
            <w:pPr>
              <w:spacing w:line="240" w:lineRule="auto"/>
              <w:rPr>
                <w:rFonts w:ascii="Times New Roman" w:hAnsi="Times New Roman"/>
                <w:i/>
                <w:iCs/>
                <w:color w:val="404040" w:themeColor="text1" w:themeTint="BF"/>
              </w:rPr>
            </w:pPr>
          </w:p>
        </w:tc>
        <w:tc>
          <w:tcPr>
            <w:tcW w:w="1894" w:type="dxa"/>
          </w:tcPr>
          <w:p w14:paraId="46A97779" w14:textId="77777777" w:rsidR="00C538CD" w:rsidRDefault="00C538CD">
            <w:pPr>
              <w:spacing w:line="240" w:lineRule="auto"/>
            </w:pPr>
          </w:p>
        </w:tc>
        <w:tc>
          <w:tcPr>
            <w:tcW w:w="4693" w:type="dxa"/>
          </w:tcPr>
          <w:p w14:paraId="6E592A35" w14:textId="4129A296" w:rsidR="00C538CD" w:rsidRPr="009F029C" w:rsidRDefault="008973CB" w:rsidP="00C538CD">
            <w:pPr>
              <w:spacing w:line="240" w:lineRule="auto"/>
              <w:rPr>
                <w:b/>
                <w:sz w:val="20"/>
              </w:rPr>
            </w:pPr>
            <w:r>
              <w:rPr>
                <w:b/>
                <w:sz w:val="20"/>
              </w:rPr>
              <w:t>Class participation, Group activities, Exams, Presentations, Papers.</w:t>
            </w:r>
          </w:p>
        </w:tc>
      </w:tr>
      <w:tr w:rsidR="008973CB" w14:paraId="0B2DB9CC" w14:textId="77777777" w:rsidTr="00115A68">
        <w:tc>
          <w:tcPr>
            <w:tcW w:w="4429" w:type="dxa"/>
          </w:tcPr>
          <w:p w14:paraId="062E247B" w14:textId="77777777" w:rsidR="00C538CD" w:rsidRPr="00C538CD" w:rsidRDefault="00C538CD" w:rsidP="00C538CD">
            <w:pPr>
              <w:spacing w:line="240" w:lineRule="auto"/>
              <w:rPr>
                <w:rFonts w:ascii="Times New Roman" w:hAnsi="Times New Roman"/>
                <w:color w:val="404040" w:themeColor="text1" w:themeTint="BF"/>
                <w:lang w:eastAsia="ja-JP"/>
              </w:rPr>
            </w:pPr>
            <w:r w:rsidRPr="00C538CD">
              <w:rPr>
                <w:rFonts w:ascii="Times New Roman" w:hAnsi="Times New Roman"/>
                <w:i/>
                <w:iCs/>
                <w:color w:val="404040" w:themeColor="text1" w:themeTint="BF"/>
                <w:lang w:eastAsia="ja-JP"/>
              </w:rPr>
              <w:t>Scientific Literacy:</w:t>
            </w:r>
            <w:r w:rsidRPr="00C538CD">
              <w:rPr>
                <w:rFonts w:ascii="Times New Roman" w:hAnsi="Times New Roman"/>
                <w:color w:val="404040" w:themeColor="text1" w:themeTint="BF"/>
                <w:lang w:eastAsia="ja-JP"/>
              </w:rPr>
              <w:t xml:space="preserve"> Students will understand how social science research related to social media and CMC is conducted, and will be able to interpret and make meaning from the results of this research.</w:t>
            </w:r>
          </w:p>
          <w:p w14:paraId="069CA1E2" w14:textId="77777777" w:rsidR="00C538CD" w:rsidRPr="00C538CD" w:rsidRDefault="00C538CD" w:rsidP="00C538CD">
            <w:pPr>
              <w:spacing w:line="240" w:lineRule="auto"/>
              <w:rPr>
                <w:rFonts w:ascii="Times New Roman" w:hAnsi="Times New Roman"/>
                <w:i/>
                <w:iCs/>
                <w:color w:val="404040" w:themeColor="text1" w:themeTint="BF"/>
              </w:rPr>
            </w:pPr>
          </w:p>
        </w:tc>
        <w:tc>
          <w:tcPr>
            <w:tcW w:w="1894" w:type="dxa"/>
          </w:tcPr>
          <w:p w14:paraId="41FB073C" w14:textId="77777777" w:rsidR="00C538CD" w:rsidRDefault="00C538CD">
            <w:pPr>
              <w:spacing w:line="240" w:lineRule="auto"/>
            </w:pPr>
          </w:p>
        </w:tc>
        <w:tc>
          <w:tcPr>
            <w:tcW w:w="4693" w:type="dxa"/>
          </w:tcPr>
          <w:p w14:paraId="5651621C" w14:textId="76340FED" w:rsidR="00C538CD" w:rsidRPr="009F029C" w:rsidRDefault="008973CB" w:rsidP="00C538CD">
            <w:pPr>
              <w:spacing w:line="240" w:lineRule="auto"/>
              <w:rPr>
                <w:b/>
                <w:sz w:val="20"/>
              </w:rPr>
            </w:pPr>
            <w:r>
              <w:rPr>
                <w:b/>
                <w:sz w:val="20"/>
              </w:rPr>
              <w:t>Class participation, Exams, Presentations.</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35E03FA2" w14:textId="0B74E420" w:rsidR="00A92F07" w:rsidRDefault="00A92F07" w:rsidP="00A92F07">
            <w:pPr>
              <w:pStyle w:val="ListParagraph"/>
              <w:numPr>
                <w:ilvl w:val="0"/>
                <w:numId w:val="8"/>
              </w:numPr>
              <w:spacing w:line="240" w:lineRule="auto"/>
            </w:pPr>
            <w:bookmarkStart w:id="27" w:name="outline"/>
            <w:bookmarkEnd w:id="27"/>
            <w:r>
              <w:t>Introduction to CMC and Social Media</w:t>
            </w:r>
          </w:p>
          <w:p w14:paraId="76F6082F" w14:textId="0E7E983E" w:rsidR="00A92F07" w:rsidRDefault="00A92F07" w:rsidP="00A92F07">
            <w:pPr>
              <w:pStyle w:val="ListParagraph"/>
              <w:numPr>
                <w:ilvl w:val="1"/>
                <w:numId w:val="8"/>
              </w:numPr>
              <w:spacing w:line="240" w:lineRule="auto"/>
            </w:pPr>
            <w:r>
              <w:t>Characteristics of CMC and social media</w:t>
            </w:r>
          </w:p>
          <w:p w14:paraId="0B88D747" w14:textId="11C70646" w:rsidR="00A92F07" w:rsidRDefault="00A92F07" w:rsidP="00A92F07">
            <w:pPr>
              <w:pStyle w:val="ListParagraph"/>
              <w:numPr>
                <w:ilvl w:val="0"/>
                <w:numId w:val="8"/>
              </w:numPr>
              <w:spacing w:line="240" w:lineRule="auto"/>
            </w:pPr>
            <w:r>
              <w:t>Social Media and Interpersonal Communication</w:t>
            </w:r>
          </w:p>
          <w:p w14:paraId="41DADDA8" w14:textId="11111EA2" w:rsidR="00A92F07" w:rsidRDefault="00A92F07" w:rsidP="00A92F07">
            <w:pPr>
              <w:pStyle w:val="ListParagraph"/>
              <w:numPr>
                <w:ilvl w:val="1"/>
                <w:numId w:val="8"/>
              </w:numPr>
            </w:pPr>
            <w:r>
              <w:t>Perception and relationship formation</w:t>
            </w:r>
          </w:p>
          <w:p w14:paraId="58D0E63F" w14:textId="348DA348" w:rsidR="00A92F07" w:rsidRDefault="00A92F07" w:rsidP="00A92F07">
            <w:pPr>
              <w:pStyle w:val="ListParagraph"/>
              <w:numPr>
                <w:ilvl w:val="1"/>
                <w:numId w:val="8"/>
              </w:numPr>
            </w:pPr>
            <w:r>
              <w:t>Emotion</w:t>
            </w:r>
          </w:p>
          <w:p w14:paraId="38BDD740" w14:textId="7C774003" w:rsidR="00A92F07" w:rsidRDefault="00A92F07" w:rsidP="00A92F07">
            <w:pPr>
              <w:pStyle w:val="ListParagraph"/>
              <w:numPr>
                <w:ilvl w:val="1"/>
                <w:numId w:val="8"/>
              </w:numPr>
            </w:pPr>
            <w:r>
              <w:t>(Anti)Social media</w:t>
            </w:r>
          </w:p>
          <w:p w14:paraId="05DFAF40" w14:textId="3961CF92" w:rsidR="00A92F07" w:rsidRDefault="00A92F07" w:rsidP="00A92F07">
            <w:pPr>
              <w:pStyle w:val="ListParagraph"/>
              <w:numPr>
                <w:ilvl w:val="1"/>
                <w:numId w:val="8"/>
              </w:numPr>
            </w:pPr>
            <w:r>
              <w:t>Cyberbullying</w:t>
            </w:r>
          </w:p>
          <w:p w14:paraId="3A0D4F25" w14:textId="758187C7" w:rsidR="00A92F07" w:rsidRDefault="00A92F07" w:rsidP="00A92F07">
            <w:pPr>
              <w:pStyle w:val="ListParagraph"/>
              <w:numPr>
                <w:ilvl w:val="1"/>
                <w:numId w:val="8"/>
              </w:numPr>
            </w:pPr>
            <w:r>
              <w:t>Online dating</w:t>
            </w:r>
          </w:p>
          <w:p w14:paraId="04763C9E" w14:textId="60BF94B3" w:rsidR="00A92F07" w:rsidRDefault="00A92F07" w:rsidP="00A92F07">
            <w:pPr>
              <w:pStyle w:val="ListParagraph"/>
              <w:numPr>
                <w:ilvl w:val="0"/>
                <w:numId w:val="8"/>
              </w:numPr>
            </w:pPr>
            <w:r>
              <w:t>Social Media, Culture, and Politics</w:t>
            </w:r>
          </w:p>
          <w:p w14:paraId="0AF60701" w14:textId="420E7FC9" w:rsidR="00A92F07" w:rsidRDefault="00A92F07" w:rsidP="00A92F07">
            <w:pPr>
              <w:pStyle w:val="ListParagraph"/>
              <w:numPr>
                <w:ilvl w:val="1"/>
                <w:numId w:val="8"/>
              </w:numPr>
            </w:pPr>
            <w:r>
              <w:t>Political communication and “fake news”</w:t>
            </w:r>
          </w:p>
          <w:p w14:paraId="41492347" w14:textId="5F1E0F40" w:rsidR="00A92F07" w:rsidRDefault="00A92F07" w:rsidP="00A92F07">
            <w:pPr>
              <w:pStyle w:val="ListParagraph"/>
              <w:numPr>
                <w:ilvl w:val="1"/>
                <w:numId w:val="8"/>
              </w:numPr>
            </w:pPr>
            <w:r>
              <w:t>Strategic communication and social media</w:t>
            </w:r>
          </w:p>
          <w:p w14:paraId="1F3BEFB5" w14:textId="315FF573" w:rsidR="00A92F07" w:rsidRDefault="00A92F07" w:rsidP="00A92F07">
            <w:pPr>
              <w:pStyle w:val="ListParagraph"/>
              <w:numPr>
                <w:ilvl w:val="1"/>
                <w:numId w:val="8"/>
              </w:numPr>
            </w:pPr>
            <w:r>
              <w:t>Privacy</w:t>
            </w:r>
          </w:p>
          <w:p w14:paraId="49581604" w14:textId="2EBA2572" w:rsidR="00A92F07" w:rsidRDefault="00A92F07" w:rsidP="00A92F07">
            <w:pPr>
              <w:pStyle w:val="ListParagraph"/>
              <w:numPr>
                <w:ilvl w:val="1"/>
                <w:numId w:val="8"/>
              </w:numPr>
            </w:pPr>
            <w:r>
              <w:t>Influencers</w:t>
            </w:r>
          </w:p>
          <w:p w14:paraId="363B4D99" w14:textId="7670C3AC" w:rsidR="00A92F07" w:rsidRDefault="00A92F07" w:rsidP="00A92F07">
            <w:pPr>
              <w:pStyle w:val="ListParagraph"/>
              <w:numPr>
                <w:ilvl w:val="1"/>
                <w:numId w:val="8"/>
              </w:numPr>
            </w:pPr>
            <w:r>
              <w:lastRenderedPageBreak/>
              <w:t>Social media and body image</w:t>
            </w:r>
          </w:p>
          <w:p w14:paraId="5A0ABFFF" w14:textId="6F021593" w:rsidR="00A92F07" w:rsidRDefault="00A92F07" w:rsidP="00A92F07">
            <w:pPr>
              <w:pStyle w:val="ListParagraph"/>
              <w:numPr>
                <w:ilvl w:val="1"/>
                <w:numId w:val="8"/>
              </w:numPr>
            </w:pPr>
            <w:r>
              <w:t>Free speech and cancel culture</w:t>
            </w:r>
          </w:p>
          <w:p w14:paraId="1B775F5F" w14:textId="217DC70C" w:rsidR="00A92F07" w:rsidRDefault="00A92F07" w:rsidP="00A92F07">
            <w:pPr>
              <w:pStyle w:val="ListParagraph"/>
              <w:numPr>
                <w:ilvl w:val="0"/>
                <w:numId w:val="8"/>
              </w:numPr>
            </w:pPr>
            <w:r>
              <w:t>CMC and Social Media in Professional Communication</w:t>
            </w:r>
          </w:p>
          <w:p w14:paraId="4D928738" w14:textId="41269656" w:rsidR="00A92F07" w:rsidRDefault="00A92F07" w:rsidP="00A92F07">
            <w:pPr>
              <w:pStyle w:val="ListParagraph"/>
              <w:numPr>
                <w:ilvl w:val="1"/>
                <w:numId w:val="8"/>
              </w:numPr>
            </w:pPr>
            <w:r>
              <w:t>Virtual collaboration and CMC in the workplace</w:t>
            </w:r>
          </w:p>
          <w:p w14:paraId="095A42AB" w14:textId="2E56D023" w:rsidR="00A92F07" w:rsidRDefault="00A92F07" w:rsidP="00A92F07">
            <w:pPr>
              <w:pStyle w:val="ListParagraph"/>
              <w:numPr>
                <w:ilvl w:val="1"/>
                <w:numId w:val="8"/>
              </w:numPr>
            </w:pPr>
            <w:r>
              <w:t>eHealth, mHealth, and telehealth</w:t>
            </w:r>
          </w:p>
          <w:p w14:paraId="6B2C7A47" w14:textId="62C82252" w:rsidR="005E2D3D" w:rsidRDefault="005E2D3D" w:rsidP="00A92F07">
            <w:pPr>
              <w:ind w:left="360"/>
            </w:pPr>
          </w:p>
        </w:tc>
      </w:tr>
    </w:tbl>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31"/>
        <w:gridCol w:w="3235"/>
        <w:gridCol w:w="3129"/>
        <w:gridCol w:w="1285"/>
      </w:tblGrid>
      <w:tr w:rsidR="00115A68" w:rsidRPr="00402602" w14:paraId="67436BB2" w14:textId="77777777" w:rsidTr="00B4578D">
        <w:trPr>
          <w:cantSplit/>
          <w:tblHeader/>
        </w:trPr>
        <w:tc>
          <w:tcPr>
            <w:tcW w:w="3186" w:type="dxa"/>
            <w:vAlign w:val="center"/>
          </w:tcPr>
          <w:p w14:paraId="739386E3" w14:textId="77777777" w:rsidR="00115A68" w:rsidRPr="00A83A6C" w:rsidRDefault="00115A68" w:rsidP="0015571B">
            <w:pPr>
              <w:pStyle w:val="Heading5"/>
              <w:jc w:val="center"/>
            </w:pPr>
            <w:r w:rsidRPr="00A83A6C">
              <w:t>Name</w:t>
            </w:r>
          </w:p>
        </w:tc>
        <w:tc>
          <w:tcPr>
            <w:tcW w:w="3251" w:type="dxa"/>
            <w:vAlign w:val="center"/>
          </w:tcPr>
          <w:p w14:paraId="7DAAAD1E" w14:textId="77777777" w:rsidR="00115A68" w:rsidRPr="00A83A6C" w:rsidRDefault="00115A68" w:rsidP="0015571B">
            <w:pPr>
              <w:pStyle w:val="Heading5"/>
              <w:jc w:val="center"/>
            </w:pPr>
            <w:r w:rsidRPr="00A83A6C">
              <w:t>Position/affiliation</w:t>
            </w:r>
          </w:p>
        </w:tc>
        <w:bookmarkStart w:id="28" w:name="_Signature"/>
        <w:bookmarkEnd w:id="28"/>
        <w:tc>
          <w:tcPr>
            <w:tcW w:w="3185"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58"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B4578D">
        <w:trPr>
          <w:cantSplit/>
          <w:trHeight w:val="489"/>
        </w:trPr>
        <w:tc>
          <w:tcPr>
            <w:tcW w:w="3186" w:type="dxa"/>
            <w:vAlign w:val="center"/>
          </w:tcPr>
          <w:p w14:paraId="2B0991B7" w14:textId="7D0D24C0" w:rsidR="00115A68" w:rsidRDefault="00563E41" w:rsidP="0015571B">
            <w:pPr>
              <w:spacing w:line="240" w:lineRule="auto"/>
            </w:pPr>
            <w:r>
              <w:t xml:space="preserve">Giselle Auger </w:t>
            </w:r>
          </w:p>
        </w:tc>
        <w:tc>
          <w:tcPr>
            <w:tcW w:w="3251" w:type="dxa"/>
            <w:vAlign w:val="center"/>
          </w:tcPr>
          <w:p w14:paraId="2927DBCB" w14:textId="070543E3" w:rsidR="00115A68" w:rsidRDefault="00115A68" w:rsidP="0015571B">
            <w:pPr>
              <w:spacing w:line="240" w:lineRule="auto"/>
            </w:pPr>
            <w:r>
              <w:t xml:space="preserve">Chair of </w:t>
            </w:r>
            <w:r w:rsidR="00563E41">
              <w:t>Communication</w:t>
            </w:r>
          </w:p>
        </w:tc>
        <w:tc>
          <w:tcPr>
            <w:tcW w:w="3185" w:type="dxa"/>
            <w:vAlign w:val="center"/>
          </w:tcPr>
          <w:p w14:paraId="7927CB11" w14:textId="35ACC473" w:rsidR="00115A68" w:rsidRDefault="00704660" w:rsidP="0015571B">
            <w:pPr>
              <w:spacing w:line="240" w:lineRule="auto"/>
            </w:pPr>
            <w:r>
              <w:t>Giselle A. Auger</w:t>
            </w:r>
          </w:p>
        </w:tc>
        <w:tc>
          <w:tcPr>
            <w:tcW w:w="1158" w:type="dxa"/>
            <w:vAlign w:val="center"/>
          </w:tcPr>
          <w:p w14:paraId="06A64098" w14:textId="3AE49576" w:rsidR="00115A68" w:rsidRDefault="00704660" w:rsidP="0015571B">
            <w:pPr>
              <w:spacing w:line="240" w:lineRule="auto"/>
            </w:pPr>
            <w:r>
              <w:t>2/24/2023</w:t>
            </w:r>
          </w:p>
        </w:tc>
      </w:tr>
      <w:tr w:rsidR="00115A68" w14:paraId="5FB4CB46" w14:textId="77777777" w:rsidTr="00B4578D">
        <w:trPr>
          <w:cantSplit/>
          <w:trHeight w:val="489"/>
        </w:trPr>
        <w:tc>
          <w:tcPr>
            <w:tcW w:w="3186" w:type="dxa"/>
            <w:vAlign w:val="center"/>
          </w:tcPr>
          <w:p w14:paraId="6ED2A8A6" w14:textId="374F5B7A" w:rsidR="00115A68" w:rsidRDefault="00F266C6" w:rsidP="0015571B">
            <w:pPr>
              <w:spacing w:line="240" w:lineRule="auto"/>
            </w:pPr>
            <w:r>
              <w:t xml:space="preserve">Joseph </w:t>
            </w:r>
            <w:proofErr w:type="spellStart"/>
            <w:r>
              <w:t>Zornado</w:t>
            </w:r>
            <w:proofErr w:type="spellEnd"/>
          </w:p>
        </w:tc>
        <w:tc>
          <w:tcPr>
            <w:tcW w:w="3251" w:type="dxa"/>
            <w:vAlign w:val="center"/>
          </w:tcPr>
          <w:p w14:paraId="229CC930" w14:textId="072190E7" w:rsidR="00115A68" w:rsidRDefault="00335B33" w:rsidP="0015571B">
            <w:pPr>
              <w:spacing w:line="240" w:lineRule="auto"/>
            </w:pPr>
            <w:r>
              <w:t>Chair of COGE</w:t>
            </w:r>
          </w:p>
        </w:tc>
        <w:tc>
          <w:tcPr>
            <w:tcW w:w="3185" w:type="dxa"/>
            <w:vAlign w:val="center"/>
          </w:tcPr>
          <w:p w14:paraId="73DF0B07" w14:textId="39068C7E" w:rsidR="00115A68" w:rsidRDefault="0024280B" w:rsidP="0015571B">
            <w:pPr>
              <w:spacing w:line="240" w:lineRule="auto"/>
            </w:pPr>
            <w:r>
              <w:t>*Approved by email</w:t>
            </w:r>
          </w:p>
        </w:tc>
        <w:tc>
          <w:tcPr>
            <w:tcW w:w="1158" w:type="dxa"/>
            <w:vAlign w:val="center"/>
          </w:tcPr>
          <w:p w14:paraId="4EB70E84" w14:textId="1F969985" w:rsidR="00115A68" w:rsidRDefault="0024280B" w:rsidP="0015571B">
            <w:pPr>
              <w:spacing w:line="240" w:lineRule="auto"/>
            </w:pPr>
            <w:r>
              <w:t>4/7/2023</w:t>
            </w:r>
          </w:p>
        </w:tc>
      </w:tr>
      <w:tr w:rsidR="00E06632" w14:paraId="62CE8269" w14:textId="77777777" w:rsidTr="00B4578D">
        <w:trPr>
          <w:cantSplit/>
          <w:trHeight w:val="489"/>
        </w:trPr>
        <w:tc>
          <w:tcPr>
            <w:tcW w:w="3186" w:type="dxa"/>
            <w:vAlign w:val="center"/>
          </w:tcPr>
          <w:p w14:paraId="3E62416B" w14:textId="182AA30F" w:rsidR="00E06632" w:rsidRDefault="00335B33" w:rsidP="0015571B">
            <w:pPr>
              <w:spacing w:line="240" w:lineRule="auto"/>
            </w:pPr>
            <w:r>
              <w:t>Earl Simson</w:t>
            </w:r>
          </w:p>
        </w:tc>
        <w:tc>
          <w:tcPr>
            <w:tcW w:w="3251" w:type="dxa"/>
            <w:vAlign w:val="center"/>
          </w:tcPr>
          <w:p w14:paraId="5A747106" w14:textId="0456BA2C" w:rsidR="00E06632" w:rsidRDefault="00335B33" w:rsidP="0015571B">
            <w:pPr>
              <w:spacing w:line="240" w:lineRule="auto"/>
            </w:pPr>
            <w:r>
              <w:t>Dean of Faculty of Arts and Sciences</w:t>
            </w:r>
          </w:p>
        </w:tc>
        <w:tc>
          <w:tcPr>
            <w:tcW w:w="3185" w:type="dxa"/>
            <w:vAlign w:val="center"/>
          </w:tcPr>
          <w:p w14:paraId="4020D423" w14:textId="646EB767" w:rsidR="00E06632" w:rsidRDefault="0024280B" w:rsidP="0015571B">
            <w:pPr>
              <w:spacing w:line="240" w:lineRule="auto"/>
            </w:pPr>
            <w:r>
              <w:rPr>
                <w:rFonts w:ascii="Brush Script MT" w:hAnsi="Brush Script MT"/>
                <w:sz w:val="28"/>
              </w:rPr>
              <w:t>Earl Simson</w:t>
            </w:r>
          </w:p>
        </w:tc>
        <w:tc>
          <w:tcPr>
            <w:tcW w:w="1158" w:type="dxa"/>
            <w:vAlign w:val="center"/>
          </w:tcPr>
          <w:p w14:paraId="46771E34" w14:textId="0931E953" w:rsidR="00E06632" w:rsidRDefault="0024280B" w:rsidP="0015571B">
            <w:pPr>
              <w:spacing w:line="240" w:lineRule="auto"/>
            </w:pPr>
            <w:r>
              <w:t>4/7/2023</w:t>
            </w:r>
          </w:p>
        </w:tc>
      </w:tr>
      <w:tr w:rsidR="00335B33" w14:paraId="1E20FF7A" w14:textId="77777777" w:rsidTr="00B4578D">
        <w:trPr>
          <w:cantSplit/>
          <w:trHeight w:val="489"/>
        </w:trPr>
        <w:tc>
          <w:tcPr>
            <w:tcW w:w="3186" w:type="dxa"/>
            <w:vAlign w:val="center"/>
          </w:tcPr>
          <w:p w14:paraId="67984B24" w14:textId="0897721A" w:rsidR="00335B33" w:rsidRPr="00E06632" w:rsidRDefault="00375A08" w:rsidP="0015571B">
            <w:pPr>
              <w:spacing w:line="240" w:lineRule="auto"/>
              <w:rPr>
                <w:highlight w:val="yellow"/>
              </w:rPr>
            </w:pPr>
            <w:r>
              <w:t>Jeannine Dingus-Eason</w:t>
            </w:r>
          </w:p>
        </w:tc>
        <w:tc>
          <w:tcPr>
            <w:tcW w:w="3251" w:type="dxa"/>
            <w:vAlign w:val="center"/>
          </w:tcPr>
          <w:p w14:paraId="5887803D" w14:textId="19423485" w:rsidR="00335B33" w:rsidRDefault="00375A08" w:rsidP="0015571B">
            <w:pPr>
              <w:spacing w:line="240" w:lineRule="auto"/>
            </w:pPr>
            <w:r>
              <w:t>Dean of Education</w:t>
            </w:r>
          </w:p>
        </w:tc>
        <w:tc>
          <w:tcPr>
            <w:tcW w:w="3185" w:type="dxa"/>
            <w:vAlign w:val="center"/>
          </w:tcPr>
          <w:p w14:paraId="614F8E08" w14:textId="23502E03" w:rsidR="00335B33" w:rsidRPr="0024280B" w:rsidRDefault="0024280B" w:rsidP="0015571B">
            <w:pPr>
              <w:spacing w:line="240" w:lineRule="auto"/>
              <w:rPr>
                <w:b/>
                <w:bCs/>
              </w:rPr>
            </w:pPr>
            <w:r>
              <w:t>*Approved by email</w:t>
            </w:r>
          </w:p>
        </w:tc>
        <w:tc>
          <w:tcPr>
            <w:tcW w:w="1158" w:type="dxa"/>
            <w:vAlign w:val="center"/>
          </w:tcPr>
          <w:p w14:paraId="4408BBFF" w14:textId="33BA13B5" w:rsidR="00335B33" w:rsidRDefault="0024280B" w:rsidP="0015571B">
            <w:pPr>
              <w:spacing w:line="240" w:lineRule="auto"/>
            </w:pPr>
            <w:r>
              <w:t>4/7/2023</w:t>
            </w:r>
          </w:p>
        </w:tc>
      </w:tr>
      <w:tr w:rsidR="00375A08" w14:paraId="71625973" w14:textId="77777777" w:rsidTr="00B4578D">
        <w:trPr>
          <w:cantSplit/>
          <w:trHeight w:val="489"/>
        </w:trPr>
        <w:tc>
          <w:tcPr>
            <w:tcW w:w="3186" w:type="dxa"/>
            <w:vAlign w:val="center"/>
          </w:tcPr>
          <w:p w14:paraId="5DBA5B12" w14:textId="02C64C83" w:rsidR="00375A08" w:rsidRDefault="00375A08" w:rsidP="0015571B">
            <w:pPr>
              <w:spacing w:line="240" w:lineRule="auto"/>
            </w:pPr>
            <w:r>
              <w:t xml:space="preserve">Jayashree </w:t>
            </w:r>
            <w:proofErr w:type="spellStart"/>
            <w:r>
              <w:t>Nimmagadda</w:t>
            </w:r>
            <w:proofErr w:type="spellEnd"/>
          </w:p>
        </w:tc>
        <w:tc>
          <w:tcPr>
            <w:tcW w:w="3251" w:type="dxa"/>
            <w:vAlign w:val="center"/>
          </w:tcPr>
          <w:p w14:paraId="51449A41" w14:textId="35156F7F" w:rsidR="00375A08" w:rsidRDefault="0024280B" w:rsidP="0015571B">
            <w:pPr>
              <w:spacing w:line="240" w:lineRule="auto"/>
            </w:pPr>
            <w:r>
              <w:t xml:space="preserve">Interim </w:t>
            </w:r>
            <w:r w:rsidR="00375A08">
              <w:t>Dean of Social Work</w:t>
            </w:r>
          </w:p>
        </w:tc>
        <w:tc>
          <w:tcPr>
            <w:tcW w:w="3185" w:type="dxa"/>
            <w:vAlign w:val="center"/>
          </w:tcPr>
          <w:p w14:paraId="4FDE8BD9" w14:textId="5601F2BE" w:rsidR="00375A08" w:rsidRDefault="0024280B" w:rsidP="0015571B">
            <w:pPr>
              <w:spacing w:line="240" w:lineRule="auto"/>
            </w:pPr>
            <w:r>
              <w:t>*Approved by email</w:t>
            </w:r>
          </w:p>
        </w:tc>
        <w:tc>
          <w:tcPr>
            <w:tcW w:w="1158" w:type="dxa"/>
            <w:vAlign w:val="center"/>
          </w:tcPr>
          <w:p w14:paraId="27A7F4AD" w14:textId="0492D834" w:rsidR="00375A08" w:rsidRDefault="0024280B" w:rsidP="0015571B">
            <w:pPr>
              <w:spacing w:line="240" w:lineRule="auto"/>
            </w:pPr>
            <w:r>
              <w:t>4/7/2023</w:t>
            </w:r>
          </w:p>
        </w:tc>
      </w:tr>
      <w:tr w:rsidR="00375A08" w14:paraId="1D67BD16" w14:textId="77777777" w:rsidTr="00B4578D">
        <w:trPr>
          <w:cantSplit/>
          <w:trHeight w:val="489"/>
        </w:trPr>
        <w:tc>
          <w:tcPr>
            <w:tcW w:w="3186" w:type="dxa"/>
            <w:vAlign w:val="center"/>
          </w:tcPr>
          <w:p w14:paraId="43979D34" w14:textId="641D6E56" w:rsidR="00375A08" w:rsidRDefault="0024280B" w:rsidP="0015571B">
            <w:pPr>
              <w:spacing w:line="240" w:lineRule="auto"/>
            </w:pPr>
            <w:r>
              <w:t xml:space="preserve">Justin </w:t>
            </w:r>
            <w:proofErr w:type="spellStart"/>
            <w:r>
              <w:t>Dilibero</w:t>
            </w:r>
            <w:proofErr w:type="spellEnd"/>
          </w:p>
        </w:tc>
        <w:tc>
          <w:tcPr>
            <w:tcW w:w="3251" w:type="dxa"/>
            <w:vAlign w:val="center"/>
          </w:tcPr>
          <w:p w14:paraId="2A76A3B1" w14:textId="06154107" w:rsidR="00375A08" w:rsidRDefault="0024280B" w:rsidP="0015571B">
            <w:pPr>
              <w:spacing w:line="240" w:lineRule="auto"/>
            </w:pPr>
            <w:r>
              <w:t xml:space="preserve">Interim </w:t>
            </w:r>
            <w:r w:rsidR="00375A08">
              <w:t>Dean of Nursing</w:t>
            </w:r>
          </w:p>
        </w:tc>
        <w:tc>
          <w:tcPr>
            <w:tcW w:w="3185" w:type="dxa"/>
            <w:vAlign w:val="center"/>
          </w:tcPr>
          <w:p w14:paraId="247281F0" w14:textId="23BB375C" w:rsidR="00375A08" w:rsidRDefault="0024280B" w:rsidP="0015571B">
            <w:pPr>
              <w:spacing w:line="240" w:lineRule="auto"/>
            </w:pPr>
            <w:r>
              <w:t>*Approved by email</w:t>
            </w:r>
          </w:p>
        </w:tc>
        <w:tc>
          <w:tcPr>
            <w:tcW w:w="1158" w:type="dxa"/>
            <w:vAlign w:val="center"/>
          </w:tcPr>
          <w:p w14:paraId="57EF9659" w14:textId="107D0761" w:rsidR="00375A08" w:rsidRDefault="0024280B" w:rsidP="0015571B">
            <w:pPr>
              <w:spacing w:line="240" w:lineRule="auto"/>
            </w:pPr>
            <w:r>
              <w:t>4/7/2023</w:t>
            </w:r>
          </w:p>
        </w:tc>
      </w:tr>
      <w:tr w:rsidR="00375A08" w14:paraId="30ED15D2" w14:textId="77777777" w:rsidTr="00B4578D">
        <w:trPr>
          <w:cantSplit/>
          <w:trHeight w:val="489"/>
        </w:trPr>
        <w:tc>
          <w:tcPr>
            <w:tcW w:w="3186" w:type="dxa"/>
            <w:vAlign w:val="center"/>
          </w:tcPr>
          <w:p w14:paraId="0FA965FF" w14:textId="5B5B9A4E" w:rsidR="00375A08" w:rsidRDefault="00375A08" w:rsidP="0015571B">
            <w:pPr>
              <w:spacing w:line="240" w:lineRule="auto"/>
            </w:pPr>
            <w:r>
              <w:t>Marianne Raimondo</w:t>
            </w:r>
          </w:p>
        </w:tc>
        <w:tc>
          <w:tcPr>
            <w:tcW w:w="3251" w:type="dxa"/>
            <w:vAlign w:val="center"/>
          </w:tcPr>
          <w:p w14:paraId="70BA9351" w14:textId="142339DA" w:rsidR="00375A08" w:rsidRDefault="0024280B" w:rsidP="0015571B">
            <w:pPr>
              <w:spacing w:line="240" w:lineRule="auto"/>
            </w:pPr>
            <w:r>
              <w:t xml:space="preserve">Interim </w:t>
            </w:r>
            <w:r w:rsidR="00375A08">
              <w:t>Dean of Business</w:t>
            </w:r>
          </w:p>
        </w:tc>
        <w:tc>
          <w:tcPr>
            <w:tcW w:w="3185" w:type="dxa"/>
            <w:vAlign w:val="center"/>
          </w:tcPr>
          <w:p w14:paraId="40B286A8" w14:textId="207D4833" w:rsidR="00375A08" w:rsidRDefault="006D7937" w:rsidP="0015571B">
            <w:pPr>
              <w:spacing w:line="240" w:lineRule="auto"/>
            </w:pPr>
            <w:r>
              <w:t>*Approved by email</w:t>
            </w:r>
          </w:p>
        </w:tc>
        <w:tc>
          <w:tcPr>
            <w:tcW w:w="1158" w:type="dxa"/>
            <w:vAlign w:val="center"/>
          </w:tcPr>
          <w:p w14:paraId="1BE4BB2B" w14:textId="309ED9EB" w:rsidR="00375A08" w:rsidRDefault="006D7937" w:rsidP="0015571B">
            <w:pPr>
              <w:spacing w:line="240" w:lineRule="auto"/>
            </w:pPr>
            <w:r>
              <w:t>4/11/2023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9" w:name="acknowledge"/>
        <w:bookmarkEnd w:id="29"/>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p w14:paraId="329B6D81" w14:textId="77777777" w:rsidR="00F64260" w:rsidRPr="001A37FB" w:rsidRDefault="00F64260" w:rsidP="001A37FB"/>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A875" w14:textId="77777777" w:rsidR="00E66B2D" w:rsidRDefault="00E66B2D" w:rsidP="00FA78CA">
      <w:pPr>
        <w:spacing w:line="240" w:lineRule="auto"/>
      </w:pPr>
      <w:r>
        <w:separator/>
      </w:r>
    </w:p>
  </w:endnote>
  <w:endnote w:type="continuationSeparator" w:id="0">
    <w:p w14:paraId="5BB56CC4" w14:textId="77777777" w:rsidR="00E66B2D" w:rsidRDefault="00E66B2D"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86"/>
    <w:family w:val="script"/>
    <w:pitch w:val="variable"/>
    <w:sig w:usb0="01000887" w:usb1="09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2338A" w14:textId="77777777" w:rsidR="00E66B2D" w:rsidRDefault="00E66B2D" w:rsidP="00FA78CA">
      <w:pPr>
        <w:spacing w:line="240" w:lineRule="auto"/>
      </w:pPr>
      <w:r>
        <w:separator/>
      </w:r>
    </w:p>
  </w:footnote>
  <w:footnote w:type="continuationSeparator" w:id="0">
    <w:p w14:paraId="22515325" w14:textId="77777777" w:rsidR="00E66B2D" w:rsidRDefault="00E66B2D"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45737282"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D157A1">
      <w:rPr>
        <w:color w:val="4F6228"/>
      </w:rPr>
      <w:t>22-23-070</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D157A1">
      <w:rPr>
        <w:color w:val="4F6228"/>
      </w:rPr>
      <w:t>2/24/2023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6DC6F43"/>
    <w:multiLevelType w:val="hybridMultilevel"/>
    <w:tmpl w:val="BC4A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898587859">
    <w:abstractNumId w:val="11"/>
  </w:num>
  <w:num w:numId="2" w16cid:durableId="623464870">
    <w:abstractNumId w:val="3"/>
  </w:num>
  <w:num w:numId="3" w16cid:durableId="66153714">
    <w:abstractNumId w:val="9"/>
  </w:num>
  <w:num w:numId="4" w16cid:durableId="942104182">
    <w:abstractNumId w:val="1"/>
  </w:num>
  <w:num w:numId="5" w16cid:durableId="578100162">
    <w:abstractNumId w:val="5"/>
  </w:num>
  <w:num w:numId="6" w16cid:durableId="1018042041">
    <w:abstractNumId w:val="13"/>
  </w:num>
  <w:num w:numId="7" w16cid:durableId="130560580">
    <w:abstractNumId w:val="2"/>
  </w:num>
  <w:num w:numId="8" w16cid:durableId="426660178">
    <w:abstractNumId w:val="8"/>
  </w:num>
  <w:num w:numId="9" w16cid:durableId="1889103329">
    <w:abstractNumId w:val="10"/>
  </w:num>
  <w:num w:numId="10" w16cid:durableId="11999257">
    <w:abstractNumId w:val="4"/>
  </w:num>
  <w:num w:numId="11" w16cid:durableId="1163087288">
    <w:abstractNumId w:val="14"/>
  </w:num>
  <w:num w:numId="12" w16cid:durableId="436490549">
    <w:abstractNumId w:val="7"/>
  </w:num>
  <w:num w:numId="13" w16cid:durableId="289285724">
    <w:abstractNumId w:val="0"/>
  </w:num>
  <w:num w:numId="14" w16cid:durableId="108399130">
    <w:abstractNumId w:val="6"/>
  </w:num>
  <w:num w:numId="15" w16cid:durableId="12603380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A36CD"/>
    <w:rsid w:val="000D1497"/>
    <w:rsid w:val="000D21F2"/>
    <w:rsid w:val="000E2CBA"/>
    <w:rsid w:val="000F4A33"/>
    <w:rsid w:val="000F5CA0"/>
    <w:rsid w:val="001010FA"/>
    <w:rsid w:val="00101BA4"/>
    <w:rsid w:val="0010291E"/>
    <w:rsid w:val="00103452"/>
    <w:rsid w:val="00115A68"/>
    <w:rsid w:val="0011690A"/>
    <w:rsid w:val="0012078F"/>
    <w:rsid w:val="00120C12"/>
    <w:rsid w:val="001278A4"/>
    <w:rsid w:val="00130FD8"/>
    <w:rsid w:val="0013176C"/>
    <w:rsid w:val="00131B87"/>
    <w:rsid w:val="001429AA"/>
    <w:rsid w:val="0015033E"/>
    <w:rsid w:val="00150A69"/>
    <w:rsid w:val="00155826"/>
    <w:rsid w:val="001622D2"/>
    <w:rsid w:val="00171654"/>
    <w:rsid w:val="00175D3F"/>
    <w:rsid w:val="00176C55"/>
    <w:rsid w:val="00181A4B"/>
    <w:rsid w:val="00191F3C"/>
    <w:rsid w:val="001A1D27"/>
    <w:rsid w:val="001A37FB"/>
    <w:rsid w:val="001A51ED"/>
    <w:rsid w:val="001A6CA7"/>
    <w:rsid w:val="001A7BFA"/>
    <w:rsid w:val="001B2E3A"/>
    <w:rsid w:val="001C3A09"/>
    <w:rsid w:val="001D6E18"/>
    <w:rsid w:val="0020058E"/>
    <w:rsid w:val="00201830"/>
    <w:rsid w:val="00227F0C"/>
    <w:rsid w:val="00237355"/>
    <w:rsid w:val="00237E75"/>
    <w:rsid w:val="00241866"/>
    <w:rsid w:val="002423A9"/>
    <w:rsid w:val="0024280B"/>
    <w:rsid w:val="002578DB"/>
    <w:rsid w:val="00260C18"/>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C6C65"/>
    <w:rsid w:val="002D0316"/>
    <w:rsid w:val="002D194C"/>
    <w:rsid w:val="002F36B8"/>
    <w:rsid w:val="0030435A"/>
    <w:rsid w:val="00310D95"/>
    <w:rsid w:val="003153C3"/>
    <w:rsid w:val="00335B33"/>
    <w:rsid w:val="00345149"/>
    <w:rsid w:val="00350470"/>
    <w:rsid w:val="0037253D"/>
    <w:rsid w:val="00375A08"/>
    <w:rsid w:val="00376A8B"/>
    <w:rsid w:val="003A45F6"/>
    <w:rsid w:val="003B4A52"/>
    <w:rsid w:val="003B4A82"/>
    <w:rsid w:val="003C1A54"/>
    <w:rsid w:val="003C511E"/>
    <w:rsid w:val="003D7372"/>
    <w:rsid w:val="003E539A"/>
    <w:rsid w:val="003F099C"/>
    <w:rsid w:val="003F4E82"/>
    <w:rsid w:val="003F650E"/>
    <w:rsid w:val="00402602"/>
    <w:rsid w:val="004105B6"/>
    <w:rsid w:val="004254A0"/>
    <w:rsid w:val="00426C3A"/>
    <w:rsid w:val="004313E6"/>
    <w:rsid w:val="004403BD"/>
    <w:rsid w:val="00442EEA"/>
    <w:rsid w:val="00454E79"/>
    <w:rsid w:val="004779B4"/>
    <w:rsid w:val="00480FAA"/>
    <w:rsid w:val="004E57C5"/>
    <w:rsid w:val="004E79A5"/>
    <w:rsid w:val="00504004"/>
    <w:rsid w:val="00517DB2"/>
    <w:rsid w:val="00526851"/>
    <w:rsid w:val="00527435"/>
    <w:rsid w:val="005275F1"/>
    <w:rsid w:val="00541F11"/>
    <w:rsid w:val="005473BC"/>
    <w:rsid w:val="00563E41"/>
    <w:rsid w:val="00584100"/>
    <w:rsid w:val="005851AF"/>
    <w:rsid w:val="005873E3"/>
    <w:rsid w:val="00590188"/>
    <w:rsid w:val="0059448E"/>
    <w:rsid w:val="005B1049"/>
    <w:rsid w:val="005B308C"/>
    <w:rsid w:val="005B420B"/>
    <w:rsid w:val="005C23BD"/>
    <w:rsid w:val="005C3F83"/>
    <w:rsid w:val="005D389E"/>
    <w:rsid w:val="005E2D3D"/>
    <w:rsid w:val="005F2A05"/>
    <w:rsid w:val="005F44E4"/>
    <w:rsid w:val="005F70E9"/>
    <w:rsid w:val="0061535B"/>
    <w:rsid w:val="00643F07"/>
    <w:rsid w:val="00646697"/>
    <w:rsid w:val="006470C5"/>
    <w:rsid w:val="006575EA"/>
    <w:rsid w:val="00670869"/>
    <w:rsid w:val="006761E1"/>
    <w:rsid w:val="00683987"/>
    <w:rsid w:val="006970B0"/>
    <w:rsid w:val="006A5357"/>
    <w:rsid w:val="006B20A9"/>
    <w:rsid w:val="006B2997"/>
    <w:rsid w:val="006B51B0"/>
    <w:rsid w:val="006D7937"/>
    <w:rsid w:val="006E0910"/>
    <w:rsid w:val="006E365C"/>
    <w:rsid w:val="006E3AF2"/>
    <w:rsid w:val="006E6680"/>
    <w:rsid w:val="006F7F90"/>
    <w:rsid w:val="00704660"/>
    <w:rsid w:val="00704CFF"/>
    <w:rsid w:val="00705819"/>
    <w:rsid w:val="00706745"/>
    <w:rsid w:val="007072F7"/>
    <w:rsid w:val="00712C32"/>
    <w:rsid w:val="00714B57"/>
    <w:rsid w:val="007153D7"/>
    <w:rsid w:val="00724F78"/>
    <w:rsid w:val="0074235B"/>
    <w:rsid w:val="0074395D"/>
    <w:rsid w:val="00743AD2"/>
    <w:rsid w:val="007445F4"/>
    <w:rsid w:val="0075342F"/>
    <w:rsid w:val="007554DE"/>
    <w:rsid w:val="00760EA6"/>
    <w:rsid w:val="00766256"/>
    <w:rsid w:val="007744AD"/>
    <w:rsid w:val="00776415"/>
    <w:rsid w:val="00792967"/>
    <w:rsid w:val="00793404"/>
    <w:rsid w:val="00795D54"/>
    <w:rsid w:val="00796AF7"/>
    <w:rsid w:val="007970C3"/>
    <w:rsid w:val="007A5702"/>
    <w:rsid w:val="007B10BE"/>
    <w:rsid w:val="007C5598"/>
    <w:rsid w:val="007D590A"/>
    <w:rsid w:val="007F4255"/>
    <w:rsid w:val="008122C6"/>
    <w:rsid w:val="00832E9E"/>
    <w:rsid w:val="00836281"/>
    <w:rsid w:val="00837253"/>
    <w:rsid w:val="0084709B"/>
    <w:rsid w:val="0085229B"/>
    <w:rsid w:val="008555D8"/>
    <w:rsid w:val="008628B1"/>
    <w:rsid w:val="00865915"/>
    <w:rsid w:val="00872775"/>
    <w:rsid w:val="008745BA"/>
    <w:rsid w:val="00880392"/>
    <w:rsid w:val="008836DF"/>
    <w:rsid w:val="00883C55"/>
    <w:rsid w:val="008847FE"/>
    <w:rsid w:val="0089234B"/>
    <w:rsid w:val="008927AF"/>
    <w:rsid w:val="0089400B"/>
    <w:rsid w:val="008973CB"/>
    <w:rsid w:val="008B1F84"/>
    <w:rsid w:val="008B3789"/>
    <w:rsid w:val="008D52B7"/>
    <w:rsid w:val="008E07D4"/>
    <w:rsid w:val="008E0FCD"/>
    <w:rsid w:val="008E3EFA"/>
    <w:rsid w:val="008F175C"/>
    <w:rsid w:val="008F78E4"/>
    <w:rsid w:val="00905E67"/>
    <w:rsid w:val="00913143"/>
    <w:rsid w:val="00934884"/>
    <w:rsid w:val="00936421"/>
    <w:rsid w:val="00941342"/>
    <w:rsid w:val="00942CD7"/>
    <w:rsid w:val="009458D2"/>
    <w:rsid w:val="00946B20"/>
    <w:rsid w:val="009531A4"/>
    <w:rsid w:val="00966CB1"/>
    <w:rsid w:val="00967A57"/>
    <w:rsid w:val="0098046D"/>
    <w:rsid w:val="00984B36"/>
    <w:rsid w:val="009A4E6F"/>
    <w:rsid w:val="009A58C1"/>
    <w:rsid w:val="009B4B02"/>
    <w:rsid w:val="009C1440"/>
    <w:rsid w:val="009F029C"/>
    <w:rsid w:val="009F2F3E"/>
    <w:rsid w:val="009F6D67"/>
    <w:rsid w:val="00A01611"/>
    <w:rsid w:val="00A03564"/>
    <w:rsid w:val="00A04A92"/>
    <w:rsid w:val="00A06E22"/>
    <w:rsid w:val="00A11DCD"/>
    <w:rsid w:val="00A15859"/>
    <w:rsid w:val="00A20830"/>
    <w:rsid w:val="00A32214"/>
    <w:rsid w:val="00A42F1E"/>
    <w:rsid w:val="00A442D7"/>
    <w:rsid w:val="00A54783"/>
    <w:rsid w:val="00A5525B"/>
    <w:rsid w:val="00A56D5F"/>
    <w:rsid w:val="00A6264E"/>
    <w:rsid w:val="00A626B3"/>
    <w:rsid w:val="00A703CD"/>
    <w:rsid w:val="00A76B76"/>
    <w:rsid w:val="00A83A6C"/>
    <w:rsid w:val="00A85BAB"/>
    <w:rsid w:val="00A87611"/>
    <w:rsid w:val="00A92F07"/>
    <w:rsid w:val="00A94B5A"/>
    <w:rsid w:val="00A960DC"/>
    <w:rsid w:val="00A970B4"/>
    <w:rsid w:val="00AA5F73"/>
    <w:rsid w:val="00AC3032"/>
    <w:rsid w:val="00AC7094"/>
    <w:rsid w:val="00AE5302"/>
    <w:rsid w:val="00AE552A"/>
    <w:rsid w:val="00AE60BA"/>
    <w:rsid w:val="00AE78C2"/>
    <w:rsid w:val="00AE7A3D"/>
    <w:rsid w:val="00B12BAB"/>
    <w:rsid w:val="00B20954"/>
    <w:rsid w:val="00B24AAC"/>
    <w:rsid w:val="00B26F16"/>
    <w:rsid w:val="00B35315"/>
    <w:rsid w:val="00B4578D"/>
    <w:rsid w:val="00B4771F"/>
    <w:rsid w:val="00B4784B"/>
    <w:rsid w:val="00B51B79"/>
    <w:rsid w:val="00B51F80"/>
    <w:rsid w:val="00B605CE"/>
    <w:rsid w:val="00B625C9"/>
    <w:rsid w:val="00B649C4"/>
    <w:rsid w:val="00B77369"/>
    <w:rsid w:val="00B82B64"/>
    <w:rsid w:val="00B85F49"/>
    <w:rsid w:val="00B862BF"/>
    <w:rsid w:val="00B87B39"/>
    <w:rsid w:val="00BA2F8A"/>
    <w:rsid w:val="00BB11B9"/>
    <w:rsid w:val="00BC2A73"/>
    <w:rsid w:val="00BC42B6"/>
    <w:rsid w:val="00BF1795"/>
    <w:rsid w:val="00BF30C5"/>
    <w:rsid w:val="00BF3ED5"/>
    <w:rsid w:val="00C0654C"/>
    <w:rsid w:val="00C11283"/>
    <w:rsid w:val="00C25F9D"/>
    <w:rsid w:val="00C31E83"/>
    <w:rsid w:val="00C344AB"/>
    <w:rsid w:val="00C518C1"/>
    <w:rsid w:val="00C53751"/>
    <w:rsid w:val="00C538CD"/>
    <w:rsid w:val="00C57281"/>
    <w:rsid w:val="00C61286"/>
    <w:rsid w:val="00C63F4F"/>
    <w:rsid w:val="00C65D50"/>
    <w:rsid w:val="00C902C5"/>
    <w:rsid w:val="00C94576"/>
    <w:rsid w:val="00C969FA"/>
    <w:rsid w:val="00C97577"/>
    <w:rsid w:val="00CA71A8"/>
    <w:rsid w:val="00CC03A7"/>
    <w:rsid w:val="00CC3E7A"/>
    <w:rsid w:val="00CD18DD"/>
    <w:rsid w:val="00CD4615"/>
    <w:rsid w:val="00CF0458"/>
    <w:rsid w:val="00CF0A1D"/>
    <w:rsid w:val="00D157A1"/>
    <w:rsid w:val="00D20A56"/>
    <w:rsid w:val="00D2343F"/>
    <w:rsid w:val="00D56C09"/>
    <w:rsid w:val="00D64DF4"/>
    <w:rsid w:val="00D658FF"/>
    <w:rsid w:val="00D65F02"/>
    <w:rsid w:val="00D705AC"/>
    <w:rsid w:val="00D713D7"/>
    <w:rsid w:val="00D75B84"/>
    <w:rsid w:val="00D75FF8"/>
    <w:rsid w:val="00D968DA"/>
    <w:rsid w:val="00D96C1E"/>
    <w:rsid w:val="00DA1CC6"/>
    <w:rsid w:val="00DA73A0"/>
    <w:rsid w:val="00DB23D4"/>
    <w:rsid w:val="00DB63D4"/>
    <w:rsid w:val="00DC15D9"/>
    <w:rsid w:val="00DD69AE"/>
    <w:rsid w:val="00DE088E"/>
    <w:rsid w:val="00DE2B7A"/>
    <w:rsid w:val="00DF4FCD"/>
    <w:rsid w:val="00DF7C07"/>
    <w:rsid w:val="00E06632"/>
    <w:rsid w:val="00E36899"/>
    <w:rsid w:val="00E36AF7"/>
    <w:rsid w:val="00E4199A"/>
    <w:rsid w:val="00E4755D"/>
    <w:rsid w:val="00E500F9"/>
    <w:rsid w:val="00E60627"/>
    <w:rsid w:val="00E641DE"/>
    <w:rsid w:val="00E66B2D"/>
    <w:rsid w:val="00E81C3C"/>
    <w:rsid w:val="00E95018"/>
    <w:rsid w:val="00EA64B2"/>
    <w:rsid w:val="00EB33FD"/>
    <w:rsid w:val="00EC194E"/>
    <w:rsid w:val="00EC38F4"/>
    <w:rsid w:val="00EC63A4"/>
    <w:rsid w:val="00EC7B24"/>
    <w:rsid w:val="00ED0D58"/>
    <w:rsid w:val="00ED1712"/>
    <w:rsid w:val="00EF3DC1"/>
    <w:rsid w:val="00EF6CE0"/>
    <w:rsid w:val="00F00B2C"/>
    <w:rsid w:val="00F15B95"/>
    <w:rsid w:val="00F266C6"/>
    <w:rsid w:val="00F26E84"/>
    <w:rsid w:val="00F3256C"/>
    <w:rsid w:val="00F32980"/>
    <w:rsid w:val="00F409A9"/>
    <w:rsid w:val="00F42F5D"/>
    <w:rsid w:val="00F50687"/>
    <w:rsid w:val="00F54A91"/>
    <w:rsid w:val="00F62BE0"/>
    <w:rsid w:val="00F64260"/>
    <w:rsid w:val="00F8288D"/>
    <w:rsid w:val="00F84B38"/>
    <w:rsid w:val="00F84B65"/>
    <w:rsid w:val="00F871BA"/>
    <w:rsid w:val="00FA5519"/>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34"/>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201">
      <w:bodyDiv w:val="1"/>
      <w:marLeft w:val="0"/>
      <w:marRight w:val="0"/>
      <w:marTop w:val="0"/>
      <w:marBottom w:val="0"/>
      <w:divBdr>
        <w:top w:val="none" w:sz="0" w:space="0" w:color="auto"/>
        <w:left w:val="none" w:sz="0" w:space="0" w:color="auto"/>
        <w:bottom w:val="none" w:sz="0" w:space="0" w:color="auto"/>
        <w:right w:val="none" w:sz="0" w:space="0" w:color="auto"/>
      </w:divBdr>
    </w:div>
    <w:div w:id="998457610">
      <w:bodyDiv w:val="1"/>
      <w:marLeft w:val="0"/>
      <w:marRight w:val="0"/>
      <w:marTop w:val="0"/>
      <w:marBottom w:val="0"/>
      <w:divBdr>
        <w:top w:val="none" w:sz="0" w:space="0" w:color="auto"/>
        <w:left w:val="none" w:sz="0" w:space="0" w:color="auto"/>
        <w:bottom w:val="none" w:sz="0" w:space="0" w:color="auto"/>
        <w:right w:val="none" w:sz="0" w:space="0" w:color="auto"/>
      </w:divBdr>
      <w:divsChild>
        <w:div w:id="514198378">
          <w:marLeft w:val="0"/>
          <w:marRight w:val="0"/>
          <w:marTop w:val="0"/>
          <w:marBottom w:val="0"/>
          <w:divBdr>
            <w:top w:val="none" w:sz="0" w:space="0" w:color="auto"/>
            <w:left w:val="none" w:sz="0" w:space="0" w:color="auto"/>
            <w:bottom w:val="none" w:sz="0" w:space="0" w:color="auto"/>
            <w:right w:val="none" w:sz="0" w:space="0" w:color="auto"/>
          </w:divBdr>
        </w:div>
      </w:divsChild>
    </w:div>
    <w:div w:id="1986743228">
      <w:bodyDiv w:val="1"/>
      <w:marLeft w:val="0"/>
      <w:marRight w:val="0"/>
      <w:marTop w:val="0"/>
      <w:marBottom w:val="0"/>
      <w:divBdr>
        <w:top w:val="none" w:sz="0" w:space="0" w:color="auto"/>
        <w:left w:val="none" w:sz="0" w:space="0" w:color="auto"/>
        <w:bottom w:val="none" w:sz="0" w:space="0" w:color="auto"/>
        <w:right w:val="none" w:sz="0" w:space="0" w:color="auto"/>
      </w:divBdr>
    </w:div>
    <w:div w:id="2124421278">
      <w:bodyDiv w:val="1"/>
      <w:marLeft w:val="0"/>
      <w:marRight w:val="0"/>
      <w:marTop w:val="0"/>
      <w:marBottom w:val="0"/>
      <w:divBdr>
        <w:top w:val="none" w:sz="0" w:space="0" w:color="auto"/>
        <w:left w:val="none" w:sz="0" w:space="0" w:color="auto"/>
        <w:bottom w:val="none" w:sz="0" w:space="0" w:color="auto"/>
        <w:right w:val="none" w:sz="0" w:space="0" w:color="auto"/>
      </w:divBdr>
      <w:divsChild>
        <w:div w:id="1775860215">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gauger_6325\Downloads\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3002</Words>
  <Characters>17115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5</cp:revision>
  <cp:lastPrinted>2015-10-02T15:20:00Z</cp:lastPrinted>
  <dcterms:created xsi:type="dcterms:W3CDTF">2023-02-28T23:41:00Z</dcterms:created>
  <dcterms:modified xsi:type="dcterms:W3CDTF">2023-04-12T01:02:00Z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