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DF" w:rsidRDefault="00530594">
      <w:pPr>
        <w:pStyle w:val="TOCTitle"/>
      </w:pPr>
      <w:bookmarkStart w:id="0" w:name="_GoBack"/>
      <w:bookmarkEnd w:id="0"/>
      <w:r>
        <w:t>Table of Contents</w:t>
      </w:r>
      <w:r>
        <w:fldChar w:fldCharType="begin"/>
      </w:r>
      <w:r>
        <w:instrText xml:space="preserve"> TOC \o "1-1"</w:instrText>
      </w:r>
      <w:r>
        <w:fldChar w:fldCharType="end"/>
      </w:r>
    </w:p>
    <w:p w:rsidR="00D20FDF" w:rsidRDefault="00D20FDF">
      <w:pPr>
        <w:sectPr w:rsidR="00D20FDF">
          <w:headerReference w:type="even" r:id="rId9"/>
          <w:headerReference w:type="default" r:id="rId10"/>
          <w:headerReference w:type="first" r:id="rId11"/>
          <w:type w:val="continuous"/>
          <w:pgSz w:w="12240" w:h="15840"/>
          <w:pgMar w:top="1420" w:right="910" w:bottom="1650" w:left="1080" w:header="720" w:footer="940" w:gutter="0"/>
          <w:cols w:space="720"/>
          <w:docGrid w:linePitch="360"/>
        </w:sectPr>
      </w:pPr>
    </w:p>
    <w:p w:rsidR="00D20FDF" w:rsidRDefault="00530594">
      <w:pPr>
        <w:pStyle w:val="Heading0"/>
        <w:framePr w:wrap="around"/>
      </w:pPr>
      <w:bookmarkStart w:id="1" w:name="355D98E133764B7DBF6916A961BF24F1"/>
      <w:r>
        <w:t>Glossary of Academic Terms</w:t>
      </w:r>
      <w:bookmarkEnd w:id="1"/>
      <w:r>
        <w:fldChar w:fldCharType="begin"/>
      </w:r>
      <w:r>
        <w:instrText xml:space="preserve"> XE "Glossary of Academic Terms" </w:instrText>
      </w:r>
      <w:r>
        <w:fldChar w:fldCharType="end"/>
      </w:r>
    </w:p>
    <w:p w:rsidR="00D20FDF" w:rsidRDefault="00530594">
      <w:pPr>
        <w:pStyle w:val="sc-BodyText"/>
      </w:pPr>
      <w:r>
        <w:rPr>
          <w:b/>
        </w:rPr>
        <w:lastRenderedPageBreak/>
        <w:t>Capstone</w:t>
      </w:r>
      <w:r>
        <w:t xml:space="preserve">  means “culminating” or “crowning.” It is used to describe a course that is the culminating experience for a program of study.</w:t>
      </w:r>
    </w:p>
    <w:p w:rsidR="00D20FDF" w:rsidRDefault="00530594">
      <w:pPr>
        <w:pStyle w:val="sc-BodyText"/>
      </w:pPr>
      <w:r>
        <w:rPr>
          <w:b/>
        </w:rPr>
        <w:t>Cog</w:t>
      </w:r>
      <w:r>
        <w:rPr>
          <w:b/>
        </w:rPr>
        <w:t>nates</w:t>
      </w:r>
      <w:r>
        <w:t xml:space="preserve">  are required courses in disciplines related to the major. Cognates are intended to broaden and enhance the major.</w:t>
      </w:r>
    </w:p>
    <w:p w:rsidR="00D20FDF" w:rsidRDefault="00530594">
      <w:pPr>
        <w:pStyle w:val="sc-BodyText"/>
      </w:pPr>
      <w:r>
        <w:rPr>
          <w:b/>
        </w:rPr>
        <w:t>Concentration</w:t>
      </w:r>
      <w:r>
        <w:t xml:space="preserve">  is the area of specialization. Courses in the concentration are a group of courses that relate specifically to the stude</w:t>
      </w:r>
      <w:r>
        <w:t>nt’s area of study.</w:t>
      </w:r>
    </w:p>
    <w:p w:rsidR="00D20FDF" w:rsidRDefault="00530594">
      <w:pPr>
        <w:pStyle w:val="sc-BodyText"/>
      </w:pPr>
      <w:r>
        <w:rPr>
          <w:b/>
        </w:rPr>
        <w:t>Content major</w:t>
      </w:r>
      <w:r>
        <w:t xml:space="preserve">  refers to the disciplinary course work taken by students in elementary education.</w:t>
      </w:r>
    </w:p>
    <w:p w:rsidR="00D20FDF" w:rsidRDefault="00530594">
      <w:pPr>
        <w:pStyle w:val="sc-BodyText"/>
      </w:pPr>
      <w:r>
        <w:rPr>
          <w:b/>
        </w:rPr>
        <w:t>Core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three courses that provide an introduction to college-level writing and interdisciplinar</w:t>
      </w:r>
      <w:r>
        <w:t>y seminars at both freshman and upper levels.</w:t>
      </w:r>
    </w:p>
    <w:p w:rsidR="00D20FDF" w:rsidRDefault="00530594">
      <w:pPr>
        <w:pStyle w:val="sc-BodyText"/>
      </w:pPr>
      <w:r>
        <w:rPr>
          <w:b/>
        </w:rPr>
        <w:t>Distribution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one course from each of the following seven areas: Arts—Visual and Performing, History, Literature, Mathematics, Natural Science (lab required), Social</w:t>
      </w:r>
      <w:r>
        <w:t xml:space="preserve"> and Behavioral Sciences, and Advanced Quantitative/Scientific Reasoning.</w:t>
      </w:r>
    </w:p>
    <w:p w:rsidR="00D20FDF" w:rsidRDefault="00530594">
      <w:pPr>
        <w:pStyle w:val="sc-BodyText"/>
      </w:pPr>
      <w:r>
        <w:rPr>
          <w:b/>
        </w:rPr>
        <w:t>Electives</w:t>
      </w:r>
      <w:r>
        <w:t xml:space="preserve">  are courses that students may choose beyond their required courses in order to fulfill degree requirements.</w:t>
      </w:r>
    </w:p>
    <w:p w:rsidR="00D20FDF" w:rsidRDefault="00530594">
      <w:pPr>
        <w:pStyle w:val="sc-BodyText"/>
      </w:pPr>
      <w:r>
        <w:rPr>
          <w:b/>
        </w:rPr>
        <w:t>Enrolled</w:t>
      </w:r>
      <w:r>
        <w:t xml:space="preserve">  means a student has been admitted to the college and/</w:t>
      </w:r>
      <w:r>
        <w:t>or a program and has registered for courses.</w:t>
      </w:r>
    </w:p>
    <w:p w:rsidR="00D20FDF" w:rsidRDefault="00530594">
      <w:pPr>
        <w:pStyle w:val="sc-BodyText"/>
      </w:pPr>
      <w:r>
        <w:rPr>
          <w:b/>
        </w:rPr>
        <w:t>Full-Time student</w:t>
      </w:r>
      <w:r>
        <w:t xml:space="preserve">  is a student taking 12 to 18 credit hours per semester.</w:t>
      </w:r>
    </w:p>
    <w:p w:rsidR="00D20FDF" w:rsidRDefault="00530594">
      <w:pPr>
        <w:pStyle w:val="sc-BodyText"/>
      </w:pPr>
      <w:r>
        <w:rPr>
          <w:b/>
        </w:rPr>
        <w:t>Major</w:t>
      </w:r>
      <w:r>
        <w:t xml:space="preserve">  is the discipline or academic area in which the student engages in in-depth study. Majors normally require a minimum of 30 credit</w:t>
      </w:r>
      <w:r>
        <w:t xml:space="preserve"> hours.</w:t>
      </w:r>
    </w:p>
    <w:p w:rsidR="00D20FDF" w:rsidRDefault="00530594">
      <w:pPr>
        <w:pStyle w:val="sc-BodyText"/>
      </w:pPr>
      <w:r>
        <w:rPr>
          <w:b/>
        </w:rPr>
        <w:t>Matriculate</w:t>
      </w:r>
      <w:r>
        <w:t xml:space="preserve">  means to be admitted formally to a degree program.</w:t>
      </w:r>
    </w:p>
    <w:p w:rsidR="00D20FDF" w:rsidRDefault="00530594">
      <w:pPr>
        <w:pStyle w:val="sc-BodyText"/>
      </w:pPr>
      <w:r>
        <w:rPr>
          <w:b/>
        </w:rPr>
        <w:t>Minor</w:t>
      </w:r>
      <w:r>
        <w:t xml:space="preserve"> </w:t>
      </w:r>
      <w:r>
        <w:rPr>
          <w:b/>
        </w:rPr>
        <w:t xml:space="preserve"> </w:t>
      </w:r>
      <w:r>
        <w:t xml:space="preserve"> is a secondary specialization in a degree program and normally requires a minimum of 18 credit hours.</w:t>
      </w:r>
    </w:p>
    <w:p w:rsidR="00D20FDF" w:rsidRDefault="00530594">
      <w:pPr>
        <w:pStyle w:val="sc-BodyText"/>
      </w:pPr>
      <w:r>
        <w:rPr>
          <w:b/>
        </w:rPr>
        <w:t>Mode of Instruction</w:t>
      </w:r>
    </w:p>
    <w:p w:rsidR="00D20FDF" w:rsidRDefault="00530594">
      <w:pPr>
        <w:pStyle w:val="sc-List-1"/>
      </w:pPr>
      <w:r>
        <w:t>•</w:t>
      </w:r>
      <w:r>
        <w:tab/>
      </w:r>
      <w:r>
        <w:rPr>
          <w:b/>
        </w:rPr>
        <w:t>Standard Classroom</w:t>
      </w:r>
      <w:r>
        <w:t> is a course that meets at a pre-determined time and place, in-person, on a regular schedule throughout the term. The course may include use of online learning management system(s).</w:t>
      </w:r>
    </w:p>
    <w:p w:rsidR="00D20FDF" w:rsidRDefault="00530594">
      <w:pPr>
        <w:pStyle w:val="sc-List-1"/>
      </w:pPr>
      <w:r>
        <w:t>•</w:t>
      </w:r>
      <w:r>
        <w:tab/>
        <w:t>*</w:t>
      </w:r>
      <w:r>
        <w:rPr>
          <w:b/>
        </w:rPr>
        <w:t>Hybrid</w:t>
      </w:r>
      <w:r>
        <w:t> is a course in which a portion of standard classroom instruction</w:t>
      </w:r>
      <w:r>
        <w:t xml:space="preserve"> is replaced by online learning.</w:t>
      </w:r>
    </w:p>
    <w:p w:rsidR="00D20FDF" w:rsidRDefault="00530594">
      <w:pPr>
        <w:pStyle w:val="sc-List-1"/>
      </w:pPr>
      <w:r>
        <w:t>•</w:t>
      </w:r>
      <w:r>
        <w:tab/>
      </w:r>
      <w:r>
        <w:rPr>
          <w:b/>
        </w:rPr>
        <w:t>Distance</w:t>
      </w:r>
      <w:r>
        <w:t> is a course in which all teaching and learning takes place online. There are no in-person meetings.</w:t>
      </w:r>
    </w:p>
    <w:p w:rsidR="00D20FDF" w:rsidRDefault="00530594">
      <w:pPr>
        <w:pStyle w:val="sc-BodyText"/>
      </w:pPr>
      <w:r>
        <w:t xml:space="preserve">*All General Education Connections courses </w:t>
      </w:r>
      <w:r>
        <w:rPr>
          <w:b/>
        </w:rPr>
        <w:t>must</w:t>
      </w:r>
      <w:r>
        <w:t xml:space="preserve"> include at least 50% Standard Classroom instruction.</w:t>
      </w:r>
    </w:p>
    <w:p w:rsidR="00D20FDF" w:rsidRDefault="00530594">
      <w:pPr>
        <w:pStyle w:val="sc-BodyText"/>
      </w:pPr>
      <w:r>
        <w:rPr>
          <w:b/>
        </w:rPr>
        <w:t>Part-Time s</w:t>
      </w:r>
      <w:r>
        <w:rPr>
          <w:b/>
        </w:rPr>
        <w:t>tudent</w:t>
      </w:r>
      <w:r>
        <w:t xml:space="preserve">  takes fewer than 12 credit hours per semester.</w:t>
      </w:r>
    </w:p>
    <w:p w:rsidR="00D20FDF" w:rsidRDefault="00530594">
      <w:pPr>
        <w:pStyle w:val="sc-BodyText"/>
      </w:pPr>
      <w:r>
        <w:rPr>
          <w:b/>
        </w:rPr>
        <w:t>Program of study</w:t>
      </w:r>
      <w:r>
        <w:t xml:space="preserve">  usually consists of the following: General Education courses, courses in the major, cognate courses, and elective courses.</w:t>
      </w:r>
    </w:p>
    <w:p w:rsidR="00D20FDF" w:rsidRDefault="00530594">
      <w:pPr>
        <w:pStyle w:val="sc-BodyText"/>
      </w:pPr>
      <w:r>
        <w:rPr>
          <w:b/>
        </w:rPr>
        <w:t>Retention Requirements</w:t>
      </w:r>
      <w:r>
        <w:t xml:space="preserve"> </w:t>
      </w:r>
      <w:r>
        <w:rPr>
          <w:b/>
        </w:rPr>
        <w:t xml:space="preserve"> </w:t>
      </w:r>
      <w:r>
        <w:t xml:space="preserve"> must be met in order to remain enrolled at the college and/or in a program.</w:t>
      </w:r>
    </w:p>
    <w:p w:rsidR="00D20FDF" w:rsidRDefault="00530594">
      <w:pPr>
        <w:pStyle w:val="sc-BodyText"/>
      </w:pPr>
      <w:r>
        <w:rPr>
          <w:b/>
        </w:rPr>
        <w:lastRenderedPageBreak/>
        <w:t>Teacher preparation program</w:t>
      </w:r>
      <w:r>
        <w:t xml:space="preserve">  is a term used in the elementary education, secondary education, and K–12 programs to describe the major and other requirements needed to be eligible </w:t>
      </w:r>
      <w:r>
        <w:t>for certification as a teacher.</w:t>
      </w:r>
    </w:p>
    <w:p w:rsidR="00D20FDF" w:rsidRDefault="00530594">
      <w:pPr>
        <w:pStyle w:val="sc-BodyText"/>
      </w:pPr>
      <w:r>
        <w:rPr>
          <w:b/>
        </w:rPr>
        <w:t>Teaching concentration in special education</w:t>
      </w:r>
      <w:r>
        <w:t xml:space="preserve">  is a term used in the elementary education and secondary education program and refers to a group of courses in special education taken in addition to required courses in elementar</w:t>
      </w:r>
      <w:r>
        <w:t>y education or secondary education.</w:t>
      </w:r>
    </w:p>
    <w:p w:rsidR="00D20FDF" w:rsidRDefault="00D20FDF">
      <w:pPr>
        <w:sectPr w:rsidR="00D20FDF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:rsidR="00D20FDF" w:rsidRDefault="00530594">
      <w:pPr>
        <w:pStyle w:val="Heading2"/>
      </w:pPr>
      <w:r>
        <w:lastRenderedPageBreak/>
        <w:t>Index</w:t>
      </w:r>
      <w:r>
        <w:fldChar w:fldCharType="begin"/>
      </w:r>
      <w:r>
        <w:instrText xml:space="preserve"> INDEX</w:instrText>
      </w:r>
      <w:r>
        <w:instrText xml:space="preserve"> \e "</w:instrText>
      </w:r>
      <w:r>
        <w:tab/>
        <w:instrText xml:space="preserve">" \c "2" \z "1033" </w:instrText>
      </w:r>
      <w:r>
        <w:fldChar w:fldCharType="end"/>
      </w:r>
    </w:p>
    <w:p w:rsidR="00D20FDF" w:rsidRDefault="00D20FDF">
      <w:pPr>
        <w:sectPr w:rsidR="00D20FDF">
          <w:headerReference w:type="even" r:id="rId15"/>
          <w:headerReference w:type="default" r:id="rId16"/>
          <w:headerReference w:type="first" r:id="rId17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:rsidR="00530594" w:rsidRDefault="00530594"/>
    <w:sectPr w:rsidR="0053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94" w:rsidRDefault="00530594">
      <w:r>
        <w:separator/>
      </w:r>
    </w:p>
  </w:endnote>
  <w:endnote w:type="continuationSeparator" w:id="0">
    <w:p w:rsidR="00530594" w:rsidRDefault="0053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 Regular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Casl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94" w:rsidRDefault="00530594">
      <w:r>
        <w:separator/>
      </w:r>
    </w:p>
  </w:footnote>
  <w:footnote w:type="continuationSeparator" w:id="0">
    <w:p w:rsidR="00530594" w:rsidRDefault="0053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2020-2021 Catalog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6C02D7"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 w:rsidR="006C02D7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2020-2021 Catalog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C02D7">
      <w:rPr>
        <w:noProof/>
      </w:rPr>
      <w:t>2</w:t>
    </w:r>
    <w:r>
      <w:fldChar w:fldCharType="end"/>
    </w:r>
    <w:r>
      <w:t>| Rhode Island College 2020-2021 Catalog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6C02D7"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 w:rsidR="006C02D7">
      <w:rPr>
        <w:noProof/>
      </w:rPr>
      <w:t>3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10"/>
  </w:num>
  <w:num w:numId="28">
    <w:abstractNumId w:val="10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7"/>
    <w:rsid w:val="0010700B"/>
    <w:rsid w:val="00135D61"/>
    <w:rsid w:val="001660A5"/>
    <w:rsid w:val="002F0BE7"/>
    <w:rsid w:val="00345747"/>
    <w:rsid w:val="00352C64"/>
    <w:rsid w:val="003A3611"/>
    <w:rsid w:val="003A65EA"/>
    <w:rsid w:val="004527F9"/>
    <w:rsid w:val="004B2215"/>
    <w:rsid w:val="004F4DCD"/>
    <w:rsid w:val="00530594"/>
    <w:rsid w:val="00543FF5"/>
    <w:rsid w:val="005D6928"/>
    <w:rsid w:val="00621597"/>
    <w:rsid w:val="00692223"/>
    <w:rsid w:val="006A1C4B"/>
    <w:rsid w:val="006C02D7"/>
    <w:rsid w:val="006F421D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B20DA"/>
    <w:rsid w:val="00AF04DD"/>
    <w:rsid w:val="00C50826"/>
    <w:rsid w:val="00CF4B00"/>
    <w:rsid w:val="00D20FDF"/>
    <w:rsid w:val="00DB5230"/>
    <w:rsid w:val="00DC1377"/>
    <w:rsid w:val="00E4542D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BA64-0D81-4584-8369-8C00203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WGIRI-A1</cp:lastModifiedBy>
  <cp:revision>2</cp:revision>
  <cp:lastPrinted>2006-05-19T21:33:00Z</cp:lastPrinted>
  <dcterms:created xsi:type="dcterms:W3CDTF">2020-09-08T16:06:00Z</dcterms:created>
  <dcterms:modified xsi:type="dcterms:W3CDTF">2020-09-08T16:06:00Z</dcterms:modified>
</cp:coreProperties>
</file>